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2EB0" w14:textId="1A543C57" w:rsidR="00E35F25" w:rsidRDefault="00E35F25" w:rsidP="00E35F25">
      <w:pPr>
        <w:spacing w:after="0" w:line="276" w:lineRule="auto"/>
        <w:ind w:left="134" w:hanging="10"/>
        <w:jc w:val="right"/>
        <w:rPr>
          <w:rFonts w:ascii="Arial" w:hAnsi="Arial" w:cs="Arial"/>
          <w:b/>
          <w:bCs/>
          <w:i/>
          <w:sz w:val="24"/>
        </w:rPr>
      </w:pPr>
      <w:r w:rsidRPr="00B253C9">
        <w:rPr>
          <w:rFonts w:ascii="Arial" w:hAnsi="Arial" w:cs="Arial"/>
          <w:b/>
          <w:bCs/>
          <w:i/>
          <w:sz w:val="24"/>
        </w:rPr>
        <w:t xml:space="preserve">Załącznik nr </w:t>
      </w:r>
      <w:r>
        <w:rPr>
          <w:rFonts w:ascii="Arial" w:hAnsi="Arial" w:cs="Arial"/>
          <w:b/>
          <w:bCs/>
          <w:i/>
          <w:sz w:val="24"/>
        </w:rPr>
        <w:t xml:space="preserve">3 </w:t>
      </w:r>
      <w:r>
        <w:rPr>
          <w:rFonts w:ascii="Arial" w:hAnsi="Arial" w:cs="Arial"/>
          <w:b/>
          <w:bCs/>
          <w:i/>
          <w:sz w:val="24"/>
        </w:rPr>
        <w:br/>
      </w:r>
      <w:r w:rsidRPr="00B253C9">
        <w:rPr>
          <w:rFonts w:ascii="Arial" w:hAnsi="Arial" w:cs="Arial"/>
          <w:b/>
          <w:bCs/>
          <w:i/>
          <w:sz w:val="24"/>
        </w:rPr>
        <w:t xml:space="preserve">do </w:t>
      </w:r>
      <w:r>
        <w:rPr>
          <w:rFonts w:ascii="Arial" w:hAnsi="Arial" w:cs="Arial"/>
          <w:b/>
          <w:bCs/>
          <w:i/>
          <w:sz w:val="24"/>
        </w:rPr>
        <w:t>umowy na świadczenia zdrowotne</w:t>
      </w:r>
    </w:p>
    <w:p w14:paraId="5C99AC3E" w14:textId="1E81307A" w:rsidR="000B73F6" w:rsidRDefault="00E35F25" w:rsidP="00E35F25">
      <w:pPr>
        <w:spacing w:after="0" w:line="276" w:lineRule="auto"/>
        <w:ind w:left="0" w:firstLine="0"/>
        <w:jc w:val="right"/>
        <w:rPr>
          <w:rFonts w:ascii="Arial" w:hAnsi="Arial" w:cs="Arial"/>
          <w:b/>
          <w:bCs/>
          <w:i/>
          <w:sz w:val="24"/>
        </w:rPr>
      </w:pPr>
      <w:r>
        <w:rPr>
          <w:rFonts w:ascii="Arial" w:hAnsi="Arial" w:cs="Arial"/>
          <w:b/>
          <w:bCs/>
          <w:i/>
          <w:sz w:val="24"/>
        </w:rPr>
        <w:t>- Organizacja udzielania świadczeń zdrowotnych</w:t>
      </w:r>
    </w:p>
    <w:p w14:paraId="4ABFAE50" w14:textId="368F094E" w:rsidR="00015214" w:rsidRPr="004A4FB0" w:rsidRDefault="00015214" w:rsidP="00015214">
      <w:pPr>
        <w:spacing w:before="240" w:after="0" w:line="276" w:lineRule="auto"/>
        <w:ind w:left="0" w:firstLine="0"/>
        <w:jc w:val="center"/>
        <w:rPr>
          <w:rFonts w:ascii="Arial" w:hAnsi="Arial" w:cs="Arial"/>
          <w:b/>
          <w:bCs/>
          <w:iCs/>
          <w:sz w:val="24"/>
        </w:rPr>
      </w:pPr>
      <w:r w:rsidRPr="004A4FB0">
        <w:rPr>
          <w:rFonts w:ascii="Arial" w:hAnsi="Arial" w:cs="Arial"/>
          <w:b/>
          <w:bCs/>
          <w:iCs/>
          <w:sz w:val="24"/>
        </w:rPr>
        <w:t>ORGANIZACJA UDZIELANIA ŚWIADCZEŃ ZDROWOTNYCH</w:t>
      </w:r>
    </w:p>
    <w:p w14:paraId="667803E3" w14:textId="6D3937C0" w:rsidR="004E58E7" w:rsidRPr="004A4FB0" w:rsidRDefault="00BC6230" w:rsidP="00BC6230">
      <w:pPr>
        <w:pStyle w:val="Akapitzlist"/>
        <w:numPr>
          <w:ilvl w:val="0"/>
          <w:numId w:val="9"/>
        </w:numPr>
        <w:spacing w:before="240" w:after="0" w:line="276" w:lineRule="auto"/>
        <w:ind w:left="567" w:hanging="567"/>
        <w:jc w:val="left"/>
        <w:rPr>
          <w:rFonts w:ascii="Arial" w:hAnsi="Arial" w:cs="Arial"/>
          <w:b/>
          <w:bCs/>
          <w:szCs w:val="22"/>
          <w:u w:val="single"/>
        </w:rPr>
      </w:pPr>
      <w:r w:rsidRPr="004A4FB0">
        <w:rPr>
          <w:rFonts w:ascii="Arial" w:hAnsi="Arial" w:cs="Arial"/>
          <w:b/>
          <w:bCs/>
          <w:szCs w:val="22"/>
          <w:u w:val="single"/>
        </w:rPr>
        <w:t xml:space="preserve">Komunikacja systemów. </w:t>
      </w:r>
      <w:r w:rsidR="004E58E7" w:rsidRPr="004A4FB0">
        <w:rPr>
          <w:rFonts w:ascii="Arial" w:hAnsi="Arial" w:cs="Arial"/>
          <w:b/>
          <w:bCs/>
          <w:szCs w:val="22"/>
          <w:u w:val="single"/>
        </w:rPr>
        <w:t>Integracja i utrzymanie systemów informatycznych</w:t>
      </w:r>
      <w:r w:rsidR="004A4FB0" w:rsidRPr="004A4FB0">
        <w:rPr>
          <w:rFonts w:ascii="Arial" w:hAnsi="Arial" w:cs="Arial"/>
          <w:b/>
          <w:bCs/>
          <w:szCs w:val="22"/>
          <w:u w:val="single"/>
        </w:rPr>
        <w:t>;</w:t>
      </w:r>
    </w:p>
    <w:p w14:paraId="4A095B5E" w14:textId="36CAEE30" w:rsidR="004E58E7" w:rsidRPr="000B73F6" w:rsidRDefault="004E58E7" w:rsidP="00BC6230">
      <w:pPr>
        <w:numPr>
          <w:ilvl w:val="1"/>
          <w:numId w:val="2"/>
        </w:numPr>
        <w:spacing w:before="240" w:after="0" w:line="276" w:lineRule="auto"/>
        <w:ind w:left="284" w:right="14"/>
        <w:rPr>
          <w:rFonts w:ascii="Arial" w:hAnsi="Arial" w:cs="Arial"/>
          <w:szCs w:val="22"/>
        </w:rPr>
      </w:pPr>
      <w:r w:rsidRPr="000B73F6">
        <w:rPr>
          <w:rFonts w:ascii="Arial" w:hAnsi="Arial" w:cs="Arial"/>
          <w:szCs w:val="22"/>
        </w:rPr>
        <w:t>Przyjmujący zamówienie</w:t>
      </w:r>
      <w:r w:rsidR="00F676EC">
        <w:rPr>
          <w:rFonts w:ascii="Arial" w:hAnsi="Arial" w:cs="Arial"/>
          <w:szCs w:val="22"/>
        </w:rPr>
        <w:t>/Świadczeniodawca</w:t>
      </w:r>
      <w:r w:rsidRPr="000B73F6">
        <w:rPr>
          <w:rFonts w:ascii="Arial" w:hAnsi="Arial" w:cs="Arial"/>
          <w:szCs w:val="22"/>
        </w:rPr>
        <w:t xml:space="preserve"> zapewni komunikację systemów</w:t>
      </w:r>
      <w:r w:rsidR="00BC6230">
        <w:rPr>
          <w:rFonts w:ascii="Arial" w:hAnsi="Arial" w:cs="Arial"/>
          <w:szCs w:val="22"/>
        </w:rPr>
        <w:t xml:space="preserve"> </w:t>
      </w:r>
      <w:r w:rsidRPr="000B73F6">
        <w:rPr>
          <w:rFonts w:ascii="Arial" w:hAnsi="Arial" w:cs="Arial"/>
          <w:szCs w:val="22"/>
        </w:rPr>
        <w:t>rozumianą jako zdolność:</w:t>
      </w:r>
    </w:p>
    <w:p w14:paraId="748D125A" w14:textId="77777777" w:rsidR="00BC6230" w:rsidRDefault="004E58E7" w:rsidP="00BC6230">
      <w:pPr>
        <w:pStyle w:val="Akapitzlist"/>
        <w:numPr>
          <w:ilvl w:val="0"/>
          <w:numId w:val="10"/>
        </w:numPr>
        <w:spacing w:after="0" w:line="276" w:lineRule="auto"/>
        <w:rPr>
          <w:rFonts w:ascii="Arial" w:hAnsi="Arial" w:cs="Arial"/>
          <w:szCs w:val="22"/>
        </w:rPr>
      </w:pPr>
      <w:r w:rsidRPr="00BC6230">
        <w:rPr>
          <w:rFonts w:ascii="Arial" w:hAnsi="Arial" w:cs="Arial"/>
          <w:szCs w:val="22"/>
        </w:rPr>
        <w:t>odebrania skierowania na badania w postaci</w:t>
      </w:r>
      <w:r w:rsidR="00BC6230">
        <w:rPr>
          <w:rFonts w:ascii="Arial" w:hAnsi="Arial" w:cs="Arial"/>
          <w:szCs w:val="22"/>
        </w:rPr>
        <w:t xml:space="preserve"> </w:t>
      </w:r>
      <w:r w:rsidRPr="00BC6230">
        <w:rPr>
          <w:rFonts w:ascii="Arial" w:hAnsi="Arial" w:cs="Arial"/>
          <w:szCs w:val="22"/>
        </w:rPr>
        <w:t>elektronicznej;</w:t>
      </w:r>
    </w:p>
    <w:p w14:paraId="6402F95E" w14:textId="341E6FCD" w:rsidR="004E58E7" w:rsidRPr="00BC6230" w:rsidRDefault="004E58E7" w:rsidP="00BC6230">
      <w:pPr>
        <w:pStyle w:val="Akapitzlist"/>
        <w:numPr>
          <w:ilvl w:val="0"/>
          <w:numId w:val="10"/>
        </w:numPr>
        <w:spacing w:after="0" w:line="276" w:lineRule="auto"/>
        <w:rPr>
          <w:rFonts w:ascii="Arial" w:hAnsi="Arial" w:cs="Arial"/>
          <w:szCs w:val="22"/>
        </w:rPr>
      </w:pPr>
      <w:r w:rsidRPr="00BC6230">
        <w:rPr>
          <w:rFonts w:ascii="Arial" w:hAnsi="Arial" w:cs="Arial"/>
          <w:szCs w:val="22"/>
        </w:rPr>
        <w:t>przesłania:</w:t>
      </w:r>
    </w:p>
    <w:p w14:paraId="7DA8E087" w14:textId="77777777" w:rsidR="00BC6230" w:rsidRDefault="004E58E7" w:rsidP="00BC6230">
      <w:pPr>
        <w:numPr>
          <w:ilvl w:val="2"/>
          <w:numId w:val="3"/>
        </w:numPr>
        <w:spacing w:after="0" w:line="276" w:lineRule="auto"/>
        <w:ind w:left="993" w:right="14"/>
        <w:rPr>
          <w:rFonts w:ascii="Arial" w:hAnsi="Arial" w:cs="Arial"/>
          <w:szCs w:val="22"/>
        </w:rPr>
      </w:pPr>
      <w:r w:rsidRPr="000B73F6">
        <w:rPr>
          <w:rFonts w:ascii="Arial" w:hAnsi="Arial" w:cs="Arial"/>
          <w:szCs w:val="22"/>
        </w:rPr>
        <w:t>informacji o wynikach zleconych badań, uwzględniających co najmniej następujące pozycje: parametr (nazwa badania), wynik (wartość), jednostka, interpretacja, wartości referencyjne, data wykonania badania,</w:t>
      </w:r>
    </w:p>
    <w:p w14:paraId="739184B7" w14:textId="6C15068B" w:rsidR="004E58E7" w:rsidRPr="00BC6230" w:rsidRDefault="004E58E7" w:rsidP="00BC6230">
      <w:pPr>
        <w:numPr>
          <w:ilvl w:val="2"/>
          <w:numId w:val="3"/>
        </w:numPr>
        <w:spacing w:after="0" w:line="276" w:lineRule="auto"/>
        <w:ind w:left="993" w:right="14"/>
        <w:rPr>
          <w:rFonts w:ascii="Arial" w:hAnsi="Arial" w:cs="Arial"/>
          <w:szCs w:val="22"/>
        </w:rPr>
      </w:pPr>
      <w:r w:rsidRPr="00BC6230">
        <w:rPr>
          <w:rFonts w:ascii="Arial" w:hAnsi="Arial" w:cs="Arial"/>
          <w:szCs w:val="22"/>
        </w:rPr>
        <w:t>wyników zleconych badań w postaci Elektronicznej Dokumentacji Medycznej.</w:t>
      </w:r>
    </w:p>
    <w:p w14:paraId="75F6EAD9" w14:textId="019BCE93" w:rsidR="008A20AF" w:rsidRDefault="004E58E7" w:rsidP="008A20AF">
      <w:pPr>
        <w:pStyle w:val="Akapitzlist"/>
        <w:numPr>
          <w:ilvl w:val="0"/>
          <w:numId w:val="12"/>
        </w:numPr>
        <w:spacing w:after="0" w:line="276" w:lineRule="auto"/>
        <w:ind w:left="284" w:right="14" w:hanging="284"/>
        <w:rPr>
          <w:rFonts w:ascii="Arial" w:hAnsi="Arial" w:cs="Arial"/>
          <w:szCs w:val="22"/>
        </w:rPr>
      </w:pPr>
      <w:r w:rsidRPr="00BC6230">
        <w:rPr>
          <w:rFonts w:ascii="Arial" w:hAnsi="Arial" w:cs="Arial"/>
          <w:szCs w:val="22"/>
        </w:rPr>
        <w:t>Przyjmujący zamówienie</w:t>
      </w:r>
      <w:r w:rsidR="00F676EC">
        <w:rPr>
          <w:rFonts w:ascii="Arial" w:hAnsi="Arial" w:cs="Arial"/>
          <w:szCs w:val="22"/>
        </w:rPr>
        <w:t>/Świadczeniodawca</w:t>
      </w:r>
      <w:r w:rsidRPr="00BC6230">
        <w:rPr>
          <w:rFonts w:ascii="Arial" w:hAnsi="Arial" w:cs="Arial"/>
          <w:szCs w:val="22"/>
        </w:rPr>
        <w:t xml:space="preserve"> jest zobowiązany do zapewnia integracji systemów oraz poniesienia w całości wszelkich związanych z nią kosztów, w tym w szczególności zakupu i utrzymania (asysty) niezbędnych licencji oraz szkolenia personelu Udzielającego zamówienia</w:t>
      </w:r>
      <w:r w:rsidR="00F676EC">
        <w:rPr>
          <w:rFonts w:ascii="Arial" w:hAnsi="Arial" w:cs="Arial"/>
          <w:szCs w:val="22"/>
        </w:rPr>
        <w:t>/Zamawiającego</w:t>
      </w:r>
      <w:r w:rsidRPr="00BC6230">
        <w:rPr>
          <w:rFonts w:ascii="Arial" w:hAnsi="Arial" w:cs="Arial"/>
          <w:szCs w:val="22"/>
        </w:rPr>
        <w:t>. Przyjmujący zamówienie ponosi również koszty modyfikacji wzoru skierowania w postaci elektronicznej po stronie Udzielającego zamówienia (w tym m.in. zmiana, dodanie nowych elementów skierowania), jeśli wprowadzenie takiej zmiany jest wymagane lub zainicjowane przez Przyjmującego zamówienie.</w:t>
      </w:r>
    </w:p>
    <w:p w14:paraId="15B28A4E" w14:textId="7527001F" w:rsidR="008A20AF" w:rsidRPr="008A20AF" w:rsidRDefault="008A20AF" w:rsidP="008A20AF">
      <w:pPr>
        <w:pStyle w:val="Akapitzlist"/>
        <w:numPr>
          <w:ilvl w:val="0"/>
          <w:numId w:val="12"/>
        </w:numPr>
        <w:spacing w:after="0" w:line="276" w:lineRule="auto"/>
        <w:ind w:left="284" w:right="14" w:hanging="284"/>
        <w:rPr>
          <w:rFonts w:ascii="Arial" w:hAnsi="Arial" w:cs="Arial"/>
          <w:szCs w:val="22"/>
        </w:rPr>
      </w:pPr>
      <w:r>
        <w:rPr>
          <w:rFonts w:ascii="Arial" w:hAnsi="Arial" w:cs="Arial"/>
        </w:rPr>
        <w:t>W</w:t>
      </w:r>
      <w:r w:rsidRPr="008A20AF">
        <w:rPr>
          <w:rFonts w:ascii="Arial" w:hAnsi="Arial" w:cs="Arial"/>
        </w:rPr>
        <w:t xml:space="preserve"> celu umożliwienia zlecania badań, a także przekazywania informacji o wynikach badań w formie elektronicznej oraz wyników badań w postaci Elektronicznej Dokumentacji Medycznej, </w:t>
      </w:r>
      <w:r w:rsidRPr="00A42B92">
        <w:rPr>
          <w:rFonts w:ascii="Arial" w:hAnsi="Arial" w:cs="Arial"/>
          <w:b/>
          <w:bCs/>
        </w:rPr>
        <w:t>Przyjmujący zamówienie</w:t>
      </w:r>
      <w:r w:rsidR="00F676EC">
        <w:rPr>
          <w:rFonts w:ascii="Arial" w:hAnsi="Arial" w:cs="Arial"/>
          <w:b/>
          <w:bCs/>
        </w:rPr>
        <w:t>/Świadczeniodawca</w:t>
      </w:r>
      <w:r w:rsidRPr="00A42B92">
        <w:rPr>
          <w:rFonts w:ascii="Arial" w:hAnsi="Arial" w:cs="Arial"/>
          <w:b/>
          <w:bCs/>
        </w:rPr>
        <w:t xml:space="preserve"> jest zobowiązany do zintegrowania swojego systemu informatycznego z systemem Udzielającego zamówienia</w:t>
      </w:r>
      <w:r w:rsidR="00F676EC">
        <w:rPr>
          <w:rFonts w:ascii="Arial" w:hAnsi="Arial" w:cs="Arial"/>
          <w:b/>
          <w:bCs/>
        </w:rPr>
        <w:t>/Zamawiającego</w:t>
      </w:r>
      <w:r w:rsidRPr="00A42B92">
        <w:rPr>
          <w:rFonts w:ascii="Arial" w:hAnsi="Arial" w:cs="Arial"/>
          <w:b/>
          <w:bCs/>
        </w:rPr>
        <w:t>. Wymagania dotyczące oprogramowania</w:t>
      </w:r>
      <w:r w:rsidRPr="008A20AF">
        <w:rPr>
          <w:rFonts w:ascii="Arial" w:hAnsi="Arial" w:cs="Arial"/>
        </w:rPr>
        <w:t>:</w:t>
      </w:r>
    </w:p>
    <w:p w14:paraId="7D70A102" w14:textId="77777777" w:rsidR="008A20AF" w:rsidRPr="00265874" w:rsidRDefault="008A20AF" w:rsidP="008A20AF">
      <w:pPr>
        <w:pStyle w:val="Akapitzlist"/>
        <w:numPr>
          <w:ilvl w:val="0"/>
          <w:numId w:val="14"/>
        </w:numPr>
        <w:spacing w:after="160" w:line="259" w:lineRule="auto"/>
        <w:ind w:left="709"/>
        <w:rPr>
          <w:rFonts w:ascii="Arial" w:hAnsi="Arial" w:cs="Arial"/>
        </w:rPr>
      </w:pPr>
      <w:r w:rsidRPr="00265874">
        <w:rPr>
          <w:rFonts w:ascii="Arial" w:hAnsi="Arial" w:cs="Arial"/>
        </w:rPr>
        <w:t xml:space="preserve">Świadczeniodawca jest zobowiązany wykonać integrację w oparciu o protokół HL7 swojego systemu informatycznego (LIS) z programem funkcjonującym u Zamawiającego, tj. oprogramowaniem KS-SOMED i KS-MEDIS firmy </w:t>
      </w:r>
      <w:proofErr w:type="spellStart"/>
      <w:r w:rsidRPr="00265874">
        <w:rPr>
          <w:rFonts w:ascii="Arial" w:hAnsi="Arial" w:cs="Arial"/>
        </w:rPr>
        <w:t>Kamsoft</w:t>
      </w:r>
      <w:proofErr w:type="spellEnd"/>
      <w:r w:rsidRPr="00265874">
        <w:rPr>
          <w:rFonts w:ascii="Arial" w:hAnsi="Arial" w:cs="Arial"/>
        </w:rPr>
        <w:t xml:space="preserve"> S.A.;</w:t>
      </w:r>
    </w:p>
    <w:p w14:paraId="64DDBF4A" w14:textId="77777777" w:rsidR="008A20AF" w:rsidRPr="00265874" w:rsidRDefault="008A20AF" w:rsidP="008A20AF">
      <w:pPr>
        <w:pStyle w:val="Akapitzlist"/>
        <w:numPr>
          <w:ilvl w:val="0"/>
          <w:numId w:val="14"/>
        </w:numPr>
        <w:spacing w:after="160" w:line="259" w:lineRule="auto"/>
        <w:ind w:left="709"/>
        <w:rPr>
          <w:rFonts w:ascii="Arial" w:hAnsi="Arial" w:cs="Arial"/>
        </w:rPr>
      </w:pPr>
      <w:r w:rsidRPr="00265874">
        <w:rPr>
          <w:rFonts w:ascii="Arial" w:hAnsi="Arial" w:cs="Arial"/>
        </w:rPr>
        <w:t>Integracja powinna umożliwiać automatyczne przekazywanie pomiędzy systemami Zamawiającego a Świadczeniodawcy/Dzierżawcy zleceń na badania laboratoryjne (SOMED/MEDIS -&gt; LIS) oraz zatwierdzonych wyników zleconych badań (LIS -&gt; SOMED/MEDIS);</w:t>
      </w:r>
    </w:p>
    <w:p w14:paraId="2A005393" w14:textId="77777777" w:rsidR="008A20AF" w:rsidRPr="00265874" w:rsidRDefault="008A20AF" w:rsidP="008A20AF">
      <w:pPr>
        <w:pStyle w:val="Akapitzlist"/>
        <w:numPr>
          <w:ilvl w:val="0"/>
          <w:numId w:val="14"/>
        </w:numPr>
        <w:spacing w:after="160" w:line="259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65874">
        <w:rPr>
          <w:rFonts w:ascii="Arial" w:hAnsi="Arial" w:cs="Arial"/>
        </w:rPr>
        <w:t>akres przekazywania (wymiany) danych musi obejmować zlecane badania (dokładna lista zostanie ustalona na etapie wdrożenia);</w:t>
      </w:r>
    </w:p>
    <w:p w14:paraId="6992F223" w14:textId="77777777" w:rsidR="008A20AF" w:rsidRPr="00265874" w:rsidRDefault="008A20AF" w:rsidP="008A20AF">
      <w:pPr>
        <w:pStyle w:val="Akapitzlist"/>
        <w:numPr>
          <w:ilvl w:val="0"/>
          <w:numId w:val="14"/>
        </w:numPr>
        <w:spacing w:after="160" w:line="259" w:lineRule="auto"/>
        <w:ind w:left="709"/>
        <w:rPr>
          <w:rFonts w:ascii="Arial" w:hAnsi="Arial" w:cs="Arial"/>
        </w:rPr>
      </w:pPr>
      <w:r w:rsidRPr="00265874">
        <w:rPr>
          <w:rFonts w:ascii="Arial" w:hAnsi="Arial" w:cs="Arial"/>
        </w:rPr>
        <w:t>wymiana danych musi odbywać się w czasie rzeczywistym;</w:t>
      </w:r>
    </w:p>
    <w:p w14:paraId="45600A59" w14:textId="77777777" w:rsidR="008A20AF" w:rsidRPr="00265874" w:rsidRDefault="008A20AF" w:rsidP="008A20AF">
      <w:pPr>
        <w:pStyle w:val="Akapitzlist"/>
        <w:numPr>
          <w:ilvl w:val="0"/>
          <w:numId w:val="14"/>
        </w:numPr>
        <w:spacing w:after="160" w:line="259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265874">
        <w:rPr>
          <w:rFonts w:ascii="Arial" w:hAnsi="Arial" w:cs="Arial"/>
        </w:rPr>
        <w:t>omunikacja powinna odbywać się bezpiecznym kanałem komunikacyjnym (szyfrowanym);</w:t>
      </w:r>
    </w:p>
    <w:p w14:paraId="4B8032F7" w14:textId="2BDB1834" w:rsidR="008A20AF" w:rsidRPr="00820DAC" w:rsidRDefault="008A20AF" w:rsidP="00820DAC">
      <w:pPr>
        <w:pStyle w:val="Akapitzlist"/>
        <w:numPr>
          <w:ilvl w:val="0"/>
          <w:numId w:val="14"/>
        </w:numPr>
        <w:spacing w:after="160" w:line="259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265874">
        <w:rPr>
          <w:rFonts w:ascii="Arial" w:hAnsi="Arial" w:cs="Arial"/>
        </w:rPr>
        <w:t>ymagane jest przesyłanie wyników badań w ramce HL7 oraz dodatkowo podpisanego dokumentu z wynikami badań w formacie HL7CDA, zgodnym z Polską Implementacją Krajową</w:t>
      </w:r>
      <w:r w:rsidR="00820DAC">
        <w:rPr>
          <w:rFonts w:ascii="Arial" w:hAnsi="Arial" w:cs="Arial"/>
        </w:rPr>
        <w:t>.</w:t>
      </w:r>
    </w:p>
    <w:p w14:paraId="23100697" w14:textId="0B2953CA" w:rsidR="00BC6230" w:rsidRDefault="004E58E7" w:rsidP="00BC6230">
      <w:pPr>
        <w:pStyle w:val="Akapitzlist"/>
        <w:numPr>
          <w:ilvl w:val="0"/>
          <w:numId w:val="12"/>
        </w:numPr>
        <w:spacing w:after="0" w:line="276" w:lineRule="auto"/>
        <w:ind w:left="284" w:right="14" w:hanging="284"/>
        <w:rPr>
          <w:rFonts w:ascii="Arial" w:hAnsi="Arial" w:cs="Arial"/>
          <w:szCs w:val="22"/>
        </w:rPr>
      </w:pPr>
      <w:r w:rsidRPr="00BC6230">
        <w:rPr>
          <w:rFonts w:ascii="Arial" w:hAnsi="Arial" w:cs="Arial"/>
          <w:szCs w:val="22"/>
        </w:rPr>
        <w:t xml:space="preserve">Przyjmujący zamówienie jest zobowiązany do utrzymania w pełnej sprawności swojego systemu informatycznego (sprzętu i oprogramowania) przeznaczonego do udzielania świadczeń zdrowotnych objętych niniejszą umową, bieżącej kontroli, napraw i aktualizacji wraz z jego utrzymaniem w zgodności z aktualnie obowiązującymi przepisami prawa, w szczególności z ustawą z dnia 28 kwietnia 2011 r. o systemie informacji w ochronie zdrowia, </w:t>
      </w:r>
      <w:r w:rsidRPr="00BC6230">
        <w:rPr>
          <w:rFonts w:ascii="Arial" w:hAnsi="Arial" w:cs="Arial"/>
          <w:szCs w:val="22"/>
        </w:rPr>
        <w:lastRenderedPageBreak/>
        <w:t xml:space="preserve">rozporządzeniem Ministra Zdrowia z dnia 8 maja 2018 r. w sprawie rodzajów elektronicznej dokumentacji medycznej oraz ustawą z dnia 5 lipca 2018 r. o krajowym systemie </w:t>
      </w:r>
      <w:proofErr w:type="spellStart"/>
      <w:r w:rsidRPr="00BC6230">
        <w:rPr>
          <w:rFonts w:ascii="Arial" w:hAnsi="Arial" w:cs="Arial"/>
          <w:szCs w:val="22"/>
        </w:rPr>
        <w:t>cyberbezpieczeństwa</w:t>
      </w:r>
      <w:proofErr w:type="spellEnd"/>
      <w:r w:rsidRPr="00BC6230">
        <w:rPr>
          <w:rFonts w:ascii="Arial" w:hAnsi="Arial" w:cs="Arial"/>
          <w:szCs w:val="22"/>
        </w:rPr>
        <w:t>.</w:t>
      </w:r>
    </w:p>
    <w:p w14:paraId="1797C342" w14:textId="77777777" w:rsidR="004A4FB0" w:rsidRPr="004A4FB0" w:rsidRDefault="004A4FB0" w:rsidP="000B73F6">
      <w:pPr>
        <w:tabs>
          <w:tab w:val="center" w:pos="2290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szCs w:val="22"/>
        </w:rPr>
      </w:pPr>
    </w:p>
    <w:p w14:paraId="0773FDF2" w14:textId="551D603C" w:rsidR="004E58E7" w:rsidRPr="004A4FB0" w:rsidRDefault="004E58E7" w:rsidP="004A4FB0">
      <w:pPr>
        <w:pStyle w:val="Akapitzlist"/>
        <w:numPr>
          <w:ilvl w:val="0"/>
          <w:numId w:val="9"/>
        </w:numPr>
        <w:tabs>
          <w:tab w:val="center" w:pos="2290"/>
        </w:tabs>
        <w:spacing w:after="0" w:line="276" w:lineRule="auto"/>
        <w:ind w:left="567" w:hanging="567"/>
        <w:jc w:val="left"/>
        <w:rPr>
          <w:rFonts w:ascii="Arial" w:hAnsi="Arial" w:cs="Arial"/>
          <w:b/>
          <w:bCs/>
          <w:szCs w:val="22"/>
          <w:u w:val="single"/>
        </w:rPr>
      </w:pPr>
      <w:r w:rsidRPr="004A4FB0">
        <w:rPr>
          <w:rFonts w:ascii="Arial" w:hAnsi="Arial" w:cs="Arial"/>
          <w:b/>
          <w:bCs/>
          <w:szCs w:val="22"/>
          <w:u w:val="single"/>
        </w:rPr>
        <w:t>Istotne warunki obsługi pacjentów:</w:t>
      </w:r>
    </w:p>
    <w:p w14:paraId="270974D0" w14:textId="4B10C01A" w:rsidR="001C2D1A" w:rsidRPr="00BE2AFD" w:rsidRDefault="004E58E7" w:rsidP="001C2D1A">
      <w:pPr>
        <w:numPr>
          <w:ilvl w:val="1"/>
          <w:numId w:val="6"/>
        </w:numPr>
        <w:spacing w:before="240" w:line="276" w:lineRule="auto"/>
        <w:ind w:left="284" w:right="14" w:hanging="293"/>
        <w:rPr>
          <w:rFonts w:ascii="Arial" w:hAnsi="Arial" w:cs="Arial"/>
          <w:color w:val="000000" w:themeColor="text1"/>
          <w:szCs w:val="22"/>
        </w:rPr>
      </w:pPr>
      <w:r w:rsidRPr="000B73F6">
        <w:rPr>
          <w:rFonts w:ascii="Arial" w:hAnsi="Arial" w:cs="Arial"/>
          <w:szCs w:val="22"/>
        </w:rPr>
        <w:t>Przyjmujący zamówienie jest zobowiązany zapewnić gotowość do udzielania świadczeń</w:t>
      </w:r>
      <w:r w:rsidR="004A4FB0">
        <w:rPr>
          <w:rFonts w:ascii="Arial" w:hAnsi="Arial" w:cs="Arial"/>
          <w:szCs w:val="22"/>
        </w:rPr>
        <w:t>,</w:t>
      </w:r>
      <w:r w:rsidRPr="000B73F6">
        <w:rPr>
          <w:rFonts w:ascii="Arial" w:hAnsi="Arial" w:cs="Arial"/>
          <w:szCs w:val="22"/>
        </w:rPr>
        <w:t xml:space="preserve"> z uwzględnieniem warunków dotyczących: </w:t>
      </w:r>
      <w:r w:rsidRPr="00351773">
        <w:rPr>
          <w:rFonts w:ascii="Arial" w:hAnsi="Arial" w:cs="Arial"/>
          <w:szCs w:val="22"/>
        </w:rPr>
        <w:t>poboru materiału do badań od pacjentów (zarówno dorosłych, jak i małoletnich) i odbioru przez nich wydruków wyników oraz wyników w formie papierowej, co najm</w:t>
      </w:r>
      <w:r w:rsidRPr="00BE2AFD">
        <w:rPr>
          <w:rFonts w:ascii="Arial" w:hAnsi="Arial" w:cs="Arial"/>
          <w:color w:val="000000" w:themeColor="text1"/>
          <w:szCs w:val="22"/>
        </w:rPr>
        <w:t>nie</w:t>
      </w:r>
      <w:r w:rsidRPr="00757B24">
        <w:rPr>
          <w:rFonts w:ascii="Arial" w:hAnsi="Arial" w:cs="Arial"/>
          <w:color w:val="000000" w:themeColor="text1"/>
          <w:szCs w:val="22"/>
        </w:rPr>
        <w:t>j w dniach:</w:t>
      </w:r>
      <w:r w:rsidR="00351773" w:rsidRPr="00757B24">
        <w:rPr>
          <w:rFonts w:ascii="Arial" w:hAnsi="Arial" w:cs="Arial"/>
          <w:color w:val="000000" w:themeColor="text1"/>
          <w:szCs w:val="22"/>
        </w:rPr>
        <w:t xml:space="preserve"> </w:t>
      </w:r>
      <w:r w:rsidR="00C07983" w:rsidRPr="00757B24">
        <w:rPr>
          <w:rFonts w:ascii="Arial" w:hAnsi="Arial" w:cs="Arial"/>
          <w:color w:val="000000" w:themeColor="text1"/>
        </w:rPr>
        <w:t xml:space="preserve">od poniedziałku do piątku (z wyłączeniem dni ustawowo wolnych od pracy), </w:t>
      </w:r>
      <w:r w:rsidR="001C2D1A" w:rsidRPr="00757B24">
        <w:rPr>
          <w:rFonts w:ascii="Arial" w:hAnsi="Arial" w:cs="Arial"/>
          <w:color w:val="000000" w:themeColor="text1"/>
        </w:rPr>
        <w:t>w godz. 6.00 – 18.00, z możliwością rozszerzenia godzin pracy laboratorium również o weekendy</w:t>
      </w:r>
      <w:r w:rsidR="00A42B92" w:rsidRPr="00757B24">
        <w:rPr>
          <w:rFonts w:ascii="Arial" w:hAnsi="Arial" w:cs="Arial"/>
          <w:color w:val="000000" w:themeColor="text1"/>
        </w:rPr>
        <w:t xml:space="preserve"> oraz w dni robocze po godzinie 18.00</w:t>
      </w:r>
      <w:r w:rsidR="001C2D1A" w:rsidRPr="00757B24">
        <w:rPr>
          <w:rFonts w:ascii="Arial" w:hAnsi="Arial" w:cs="Arial"/>
          <w:color w:val="000000" w:themeColor="text1"/>
        </w:rPr>
        <w:t>; przy czym pobieranie materiału winno odby</w:t>
      </w:r>
      <w:r w:rsidR="001C2D1A" w:rsidRPr="00BE2AFD">
        <w:rPr>
          <w:rFonts w:ascii="Arial" w:hAnsi="Arial" w:cs="Arial"/>
          <w:color w:val="000000" w:themeColor="text1"/>
        </w:rPr>
        <w:t>wać się do godz. 14.00;</w:t>
      </w:r>
    </w:p>
    <w:p w14:paraId="35CE33EF" w14:textId="01649918" w:rsidR="00C07983" w:rsidRDefault="00C07983" w:rsidP="00C07983">
      <w:pPr>
        <w:numPr>
          <w:ilvl w:val="1"/>
          <w:numId w:val="6"/>
        </w:numPr>
        <w:spacing w:line="276" w:lineRule="auto"/>
        <w:ind w:left="284" w:right="14" w:hanging="293"/>
        <w:rPr>
          <w:rFonts w:ascii="Arial" w:hAnsi="Arial" w:cs="Arial"/>
          <w:szCs w:val="22"/>
        </w:rPr>
      </w:pPr>
      <w:r w:rsidRPr="00C07983">
        <w:rPr>
          <w:rFonts w:ascii="Arial" w:hAnsi="Arial" w:cs="Arial"/>
        </w:rPr>
        <w:t xml:space="preserve">Badania w trybie „CITO” mają być wykonane maximum do </w:t>
      </w:r>
      <w:r w:rsidR="00500D39" w:rsidRPr="00500D39">
        <w:rPr>
          <w:rFonts w:ascii="Arial" w:hAnsi="Arial" w:cs="Arial"/>
          <w:color w:val="EE0000"/>
        </w:rPr>
        <w:t>2</w:t>
      </w:r>
      <w:r w:rsidRPr="00500D39">
        <w:rPr>
          <w:rFonts w:ascii="Arial" w:hAnsi="Arial" w:cs="Arial"/>
          <w:color w:val="EE0000"/>
        </w:rPr>
        <w:t xml:space="preserve"> godz.</w:t>
      </w:r>
      <w:r w:rsidRPr="00C07983">
        <w:rPr>
          <w:rFonts w:ascii="Arial" w:hAnsi="Arial" w:cs="Arial"/>
        </w:rPr>
        <w:t xml:space="preserve"> od momentu pobrania materiału.</w:t>
      </w:r>
    </w:p>
    <w:p w14:paraId="02107EA9" w14:textId="77777777" w:rsidR="00C07983" w:rsidRDefault="00C07983" w:rsidP="00C07983">
      <w:pPr>
        <w:numPr>
          <w:ilvl w:val="1"/>
          <w:numId w:val="6"/>
        </w:numPr>
        <w:spacing w:line="276" w:lineRule="auto"/>
        <w:ind w:left="284" w:right="14" w:hanging="293"/>
        <w:rPr>
          <w:rFonts w:ascii="Arial" w:hAnsi="Arial" w:cs="Arial"/>
          <w:szCs w:val="22"/>
        </w:rPr>
      </w:pPr>
      <w:r w:rsidRPr="00C07983">
        <w:rPr>
          <w:rFonts w:ascii="Arial" w:hAnsi="Arial" w:cs="Arial"/>
        </w:rPr>
        <w:t>Wszystkie badania laboratoryjne dla PCUZ-ZOZ S.A. mają być wykonywane w pierwszej kolejności.</w:t>
      </w:r>
    </w:p>
    <w:p w14:paraId="63ADD799" w14:textId="3DCCB208" w:rsidR="00351773" w:rsidRPr="00C07983" w:rsidRDefault="00A76660" w:rsidP="00C07983">
      <w:pPr>
        <w:numPr>
          <w:ilvl w:val="1"/>
          <w:numId w:val="6"/>
        </w:numPr>
        <w:spacing w:line="276" w:lineRule="auto"/>
        <w:ind w:left="284" w:right="14" w:hanging="293"/>
        <w:rPr>
          <w:rFonts w:ascii="Arial" w:hAnsi="Arial" w:cs="Arial"/>
          <w:szCs w:val="22"/>
        </w:rPr>
      </w:pPr>
      <w:r>
        <w:rPr>
          <w:rFonts w:ascii="Arial" w:hAnsi="Arial" w:cs="Arial"/>
        </w:rPr>
        <w:t>B</w:t>
      </w:r>
      <w:r w:rsidR="00C07983" w:rsidRPr="00C07983">
        <w:rPr>
          <w:rFonts w:ascii="Arial" w:hAnsi="Arial" w:cs="Arial"/>
        </w:rPr>
        <w:t>adania laboratoryjne mają być wykonywane z wykorzystaniem przedmiotu dzierżawy na terenie PCUZ-ZOZ S.A.</w:t>
      </w:r>
    </w:p>
    <w:p w14:paraId="7D760480" w14:textId="5847D8A9" w:rsidR="004E58E7" w:rsidRPr="00351773" w:rsidRDefault="00351773" w:rsidP="00351773">
      <w:pPr>
        <w:pStyle w:val="Akapitzlist"/>
        <w:numPr>
          <w:ilvl w:val="1"/>
          <w:numId w:val="6"/>
        </w:numPr>
        <w:spacing w:line="276" w:lineRule="auto"/>
        <w:ind w:left="284" w:right="1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</w:t>
      </w:r>
      <w:r w:rsidR="004E58E7" w:rsidRPr="00351773">
        <w:rPr>
          <w:rFonts w:ascii="Arial" w:hAnsi="Arial" w:cs="Arial"/>
          <w:szCs w:val="22"/>
        </w:rPr>
        <w:t>rganizacja obsługi pacjentów musi uwzględniać, że pacjenci skierowani z Poradni Medycyny Pracy Udzielającego zamówienia oraz w ramach realizowanych przez niego programów profilaktycznych muszą być traktowani jako uprzywilejowani w kolejce do rejestracji i pobrania/ dostarczenia materiału.</w:t>
      </w:r>
    </w:p>
    <w:p w14:paraId="3397966A" w14:textId="75C4C45A" w:rsidR="004E58E7" w:rsidRPr="00351773" w:rsidRDefault="004E58E7" w:rsidP="004A4FB0">
      <w:pPr>
        <w:numPr>
          <w:ilvl w:val="1"/>
          <w:numId w:val="6"/>
        </w:numPr>
        <w:spacing w:after="0" w:line="276" w:lineRule="auto"/>
        <w:ind w:left="284" w:right="14" w:hanging="293"/>
        <w:rPr>
          <w:rFonts w:ascii="Arial" w:hAnsi="Arial" w:cs="Arial"/>
          <w:szCs w:val="22"/>
        </w:rPr>
      </w:pPr>
      <w:r w:rsidRPr="00351773">
        <w:rPr>
          <w:rFonts w:ascii="Arial" w:hAnsi="Arial" w:cs="Arial"/>
          <w:szCs w:val="22"/>
        </w:rPr>
        <w:t xml:space="preserve">Udzielający zamówienia będzie wystawiał swoim pacjentom skierowania na badania z zakresu medycyny laboratoryjnej w postaci elektronicznej, podpisane przy wykorzystaniu wewnętrznego systemu informatycznego Udzielającego zamówienia (tj. KS-SOMED firmy </w:t>
      </w:r>
      <w:proofErr w:type="spellStart"/>
      <w:r w:rsidRPr="00351773">
        <w:rPr>
          <w:rFonts w:ascii="Arial" w:hAnsi="Arial" w:cs="Arial"/>
          <w:szCs w:val="22"/>
        </w:rPr>
        <w:t>Kamsoft</w:t>
      </w:r>
      <w:proofErr w:type="spellEnd"/>
      <w:r w:rsidRPr="00351773">
        <w:rPr>
          <w:rFonts w:ascii="Arial" w:hAnsi="Arial" w:cs="Arial"/>
          <w:szCs w:val="22"/>
        </w:rPr>
        <w:t xml:space="preserve"> S.A.) lub w inny sposób</w:t>
      </w:r>
      <w:r w:rsidR="00351773">
        <w:rPr>
          <w:rFonts w:ascii="Arial" w:hAnsi="Arial" w:cs="Arial"/>
          <w:szCs w:val="22"/>
        </w:rPr>
        <w:t>.</w:t>
      </w:r>
    </w:p>
    <w:p w14:paraId="59723A58" w14:textId="77777777" w:rsidR="004E58E7" w:rsidRPr="000B73F6" w:rsidRDefault="004E58E7" w:rsidP="004A4FB0">
      <w:pPr>
        <w:numPr>
          <w:ilvl w:val="1"/>
          <w:numId w:val="6"/>
        </w:numPr>
        <w:spacing w:after="0" w:line="276" w:lineRule="auto"/>
        <w:ind w:left="284" w:right="14" w:hanging="293"/>
        <w:rPr>
          <w:rFonts w:ascii="Arial" w:hAnsi="Arial" w:cs="Arial"/>
          <w:szCs w:val="22"/>
        </w:rPr>
      </w:pPr>
      <w:r w:rsidRPr="000B73F6">
        <w:rPr>
          <w:rFonts w:ascii="Arial" w:hAnsi="Arial" w:cs="Arial"/>
          <w:szCs w:val="22"/>
        </w:rPr>
        <w:t>Pacjent Udzielającego zamówienia, udając się do punktu pobrań Przyjmującego zamówienie, nie będzie musiał mieć skierowania w postaci papierowej. Przyjmujący zamówienie przyjmie i obsłuży pacjenta na podstawie numeru PESEL lub innego uzgodnionego dedykowanego identyfikatora (po zweryfikowaniu tożsamości pacjenta).</w:t>
      </w:r>
    </w:p>
    <w:p w14:paraId="69BBD3A3" w14:textId="61897117" w:rsidR="002E4C57" w:rsidRDefault="004E58E7" w:rsidP="002E4C57">
      <w:pPr>
        <w:numPr>
          <w:ilvl w:val="1"/>
          <w:numId w:val="6"/>
        </w:numPr>
        <w:spacing w:after="0" w:line="276" w:lineRule="auto"/>
        <w:ind w:left="284" w:right="14" w:hanging="293"/>
        <w:rPr>
          <w:rFonts w:ascii="Arial" w:hAnsi="Arial" w:cs="Arial"/>
          <w:szCs w:val="22"/>
        </w:rPr>
      </w:pPr>
      <w:r w:rsidRPr="000B73F6">
        <w:rPr>
          <w:rFonts w:ascii="Arial" w:hAnsi="Arial" w:cs="Arial"/>
          <w:szCs w:val="22"/>
        </w:rPr>
        <w:t xml:space="preserve">Okres ważności skierowania na badania wynosi dwa lata od daty jego wystawienia. </w:t>
      </w:r>
      <w:r w:rsidR="00351773">
        <w:rPr>
          <w:rFonts w:ascii="Arial" w:hAnsi="Arial" w:cs="Arial"/>
          <w:szCs w:val="22"/>
        </w:rPr>
        <w:br/>
      </w:r>
      <w:r w:rsidRPr="000B73F6">
        <w:rPr>
          <w:rFonts w:ascii="Arial" w:hAnsi="Arial" w:cs="Arial"/>
          <w:szCs w:val="22"/>
        </w:rPr>
        <w:t>W przypadku pacjentów, dla których nie zostało wystawione skierowanie lub upłynął termin ważności skierowania, Przyjmujący zamówienie nie jest zobowiązany do realizacji świadczenia a Udzielający zamówienia nie dokonana zapłaty za takie świadczenie.</w:t>
      </w:r>
    </w:p>
    <w:p w14:paraId="2E972B78" w14:textId="77777777" w:rsidR="00C07983" w:rsidRDefault="002E4C57" w:rsidP="00C07983">
      <w:pPr>
        <w:numPr>
          <w:ilvl w:val="1"/>
          <w:numId w:val="6"/>
        </w:numPr>
        <w:spacing w:after="0" w:line="276" w:lineRule="auto"/>
        <w:ind w:left="284" w:right="14" w:hanging="293"/>
        <w:rPr>
          <w:rFonts w:ascii="Arial" w:hAnsi="Arial" w:cs="Arial"/>
          <w:szCs w:val="22"/>
        </w:rPr>
      </w:pPr>
      <w:r w:rsidRPr="002E4C57">
        <w:rPr>
          <w:rFonts w:ascii="Arial" w:hAnsi="Arial" w:cs="Arial"/>
          <w:szCs w:val="22"/>
        </w:rPr>
        <w:t>Przyjmujący zamówienie jest zobowiązany zrealizować także świadczenia w zakresie badań, na które Udzielający zamówienia wystawił skierowania przed rozpoczęciem wykonywania umowy i wciąż niewykonanych, pod warunkiem, że skierowanie zostało wystawione przed upływem dwóch lat od daty zgłoszenia się pacjenta do punktu pobrań. W tym celu Przyjmujący zamówienie jest zobowiązany dokonać w porozumieniu z Udzielającym zamówienia</w:t>
      </w:r>
      <w:r w:rsidRPr="000B73F6">
        <w:rPr>
          <w:noProof/>
        </w:rPr>
        <w:drawing>
          <wp:inline distT="0" distB="0" distL="0" distR="0" wp14:anchorId="0060068D" wp14:editId="7EE7F0DD">
            <wp:extent cx="39629" cy="15242"/>
            <wp:effectExtent l="0" t="0" r="0" b="0"/>
            <wp:docPr id="231566" name="Picture 231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66" name="Picture 2315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4C57">
        <w:rPr>
          <w:rFonts w:ascii="Arial" w:hAnsi="Arial" w:cs="Arial"/>
          <w:szCs w:val="22"/>
        </w:rPr>
        <w:t>odpowiedniej migracji danych.</w:t>
      </w:r>
    </w:p>
    <w:p w14:paraId="3ED85F4F" w14:textId="77777777" w:rsidR="00C07983" w:rsidRDefault="004E58E7" w:rsidP="00C07983">
      <w:pPr>
        <w:numPr>
          <w:ilvl w:val="1"/>
          <w:numId w:val="6"/>
        </w:numPr>
        <w:spacing w:after="0" w:line="276" w:lineRule="auto"/>
        <w:ind w:left="284" w:right="14" w:hanging="426"/>
        <w:rPr>
          <w:rFonts w:ascii="Arial" w:hAnsi="Arial" w:cs="Arial"/>
          <w:szCs w:val="22"/>
        </w:rPr>
      </w:pPr>
      <w:r w:rsidRPr="00C07983">
        <w:rPr>
          <w:rFonts w:ascii="Arial" w:hAnsi="Arial" w:cs="Arial"/>
          <w:szCs w:val="22"/>
        </w:rPr>
        <w:t>Informacja o wyniku badania musi być widoczna w systemie Udzielającego zamówienia w terminie.</w:t>
      </w:r>
    </w:p>
    <w:p w14:paraId="50735566" w14:textId="794A9F90" w:rsidR="004E58E7" w:rsidRPr="00C07983" w:rsidRDefault="004E58E7" w:rsidP="00C07983">
      <w:pPr>
        <w:numPr>
          <w:ilvl w:val="1"/>
          <w:numId w:val="6"/>
        </w:numPr>
        <w:spacing w:after="0" w:line="276" w:lineRule="auto"/>
        <w:ind w:left="284" w:right="14" w:hanging="426"/>
        <w:rPr>
          <w:rFonts w:ascii="Arial" w:hAnsi="Arial" w:cs="Arial"/>
          <w:szCs w:val="22"/>
        </w:rPr>
      </w:pPr>
      <w:r w:rsidRPr="00C07983">
        <w:rPr>
          <w:rFonts w:ascii="Arial" w:hAnsi="Arial" w:cs="Arial"/>
          <w:szCs w:val="22"/>
        </w:rPr>
        <w:t>Przyjmujący zamówienie jest zobowiązany również:</w:t>
      </w:r>
    </w:p>
    <w:p w14:paraId="73A00B16" w14:textId="450B675F" w:rsidR="004E58E7" w:rsidRPr="000B73F6" w:rsidRDefault="004E58E7" w:rsidP="008A20AF">
      <w:pPr>
        <w:numPr>
          <w:ilvl w:val="2"/>
          <w:numId w:val="4"/>
        </w:numPr>
        <w:spacing w:after="0" w:line="276" w:lineRule="auto"/>
        <w:ind w:left="567" w:right="14" w:hanging="274"/>
        <w:rPr>
          <w:rFonts w:ascii="Arial" w:hAnsi="Arial" w:cs="Arial"/>
          <w:szCs w:val="22"/>
        </w:rPr>
      </w:pPr>
      <w:r w:rsidRPr="000B73F6">
        <w:rPr>
          <w:rFonts w:ascii="Arial" w:hAnsi="Arial" w:cs="Arial"/>
          <w:szCs w:val="22"/>
        </w:rPr>
        <w:t>przekazać ze swojego systemu LIS do systemu HIS Udzielającego zamówienia wynik badania w postaci Elektronicznej Dokumentacji Medycznej</w:t>
      </w:r>
      <w:r w:rsidR="00C07983">
        <w:rPr>
          <w:rFonts w:ascii="Arial" w:hAnsi="Arial" w:cs="Arial"/>
          <w:szCs w:val="22"/>
        </w:rPr>
        <w:t>,</w:t>
      </w:r>
      <w:r w:rsidRPr="000B73F6">
        <w:rPr>
          <w:rFonts w:ascii="Arial" w:hAnsi="Arial" w:cs="Arial"/>
          <w:szCs w:val="22"/>
        </w:rPr>
        <w:t xml:space="preserve"> zgodnie ze standardem PIK HL7 CDA;</w:t>
      </w:r>
    </w:p>
    <w:p w14:paraId="5DD62D72" w14:textId="2DE7EB27" w:rsidR="004E58E7" w:rsidRPr="000B73F6" w:rsidRDefault="004E58E7" w:rsidP="008A20AF">
      <w:pPr>
        <w:numPr>
          <w:ilvl w:val="2"/>
          <w:numId w:val="4"/>
        </w:numPr>
        <w:spacing w:after="0" w:line="276" w:lineRule="auto"/>
        <w:ind w:left="567" w:right="14" w:hanging="274"/>
        <w:rPr>
          <w:rFonts w:ascii="Arial" w:hAnsi="Arial" w:cs="Arial"/>
          <w:szCs w:val="22"/>
        </w:rPr>
      </w:pPr>
      <w:r w:rsidRPr="000B73F6">
        <w:rPr>
          <w:rFonts w:ascii="Arial" w:hAnsi="Arial" w:cs="Arial"/>
          <w:szCs w:val="22"/>
        </w:rPr>
        <w:lastRenderedPageBreak/>
        <w:t>zaraportować zdarzenie medyczne i zaindeksować wynik badania na platformie PI, m.in. w celu umożliwienia dostępności wyniku na IKP (Internetowym Koncie Pacjenta); zgodnie z obowiązującymi przepisami.</w:t>
      </w:r>
    </w:p>
    <w:p w14:paraId="2A9921C6" w14:textId="77777777" w:rsidR="00AD45FF" w:rsidRDefault="004E58E7" w:rsidP="00AD45FF">
      <w:pPr>
        <w:pStyle w:val="Akapitzlist"/>
        <w:numPr>
          <w:ilvl w:val="0"/>
          <w:numId w:val="16"/>
        </w:numPr>
        <w:spacing w:after="0" w:line="276" w:lineRule="auto"/>
        <w:ind w:left="284" w:right="14" w:hanging="426"/>
        <w:rPr>
          <w:rFonts w:ascii="Arial" w:hAnsi="Arial" w:cs="Arial"/>
          <w:szCs w:val="22"/>
        </w:rPr>
      </w:pPr>
      <w:r w:rsidRPr="00AD45FF">
        <w:rPr>
          <w:rFonts w:ascii="Arial" w:hAnsi="Arial" w:cs="Arial"/>
          <w:szCs w:val="22"/>
        </w:rPr>
        <w:t>P</w:t>
      </w:r>
      <w:r w:rsidR="00AD45FF">
        <w:rPr>
          <w:rFonts w:ascii="Arial" w:hAnsi="Arial" w:cs="Arial"/>
          <w:szCs w:val="22"/>
        </w:rPr>
        <w:t xml:space="preserve">rzyjmujący zamówienie zobowiązany jest zapewnić pacjentom </w:t>
      </w:r>
      <w:r w:rsidRPr="00AD45FF">
        <w:rPr>
          <w:rFonts w:ascii="Arial" w:hAnsi="Arial" w:cs="Arial"/>
          <w:szCs w:val="22"/>
        </w:rPr>
        <w:t>możliwość odebrania wydruku wyniku w miejscu pobrania materiału</w:t>
      </w:r>
      <w:r w:rsidR="00AD45FF">
        <w:rPr>
          <w:rFonts w:ascii="Arial" w:hAnsi="Arial" w:cs="Arial"/>
          <w:szCs w:val="22"/>
        </w:rPr>
        <w:t xml:space="preserve">, w </w:t>
      </w:r>
      <w:r w:rsidRPr="00AD45FF">
        <w:rPr>
          <w:rFonts w:ascii="Arial" w:hAnsi="Arial" w:cs="Arial"/>
          <w:szCs w:val="22"/>
        </w:rPr>
        <w:t xml:space="preserve">budynku Udzielającego zamówienia. </w:t>
      </w:r>
    </w:p>
    <w:p w14:paraId="34990C2B" w14:textId="77777777" w:rsidR="00AD45FF" w:rsidRDefault="00AD45FF" w:rsidP="00AD45FF">
      <w:pPr>
        <w:pStyle w:val="Akapitzlist"/>
        <w:numPr>
          <w:ilvl w:val="0"/>
          <w:numId w:val="16"/>
        </w:numPr>
        <w:spacing w:after="0" w:line="276" w:lineRule="auto"/>
        <w:ind w:left="284" w:right="14" w:hanging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</w:t>
      </w:r>
      <w:r w:rsidR="004E58E7" w:rsidRPr="00AD45FF">
        <w:rPr>
          <w:rFonts w:ascii="Arial" w:hAnsi="Arial" w:cs="Arial"/>
          <w:szCs w:val="22"/>
        </w:rPr>
        <w:t xml:space="preserve"> przypadku, gdy </w:t>
      </w:r>
      <w:r>
        <w:rPr>
          <w:rFonts w:ascii="Arial" w:hAnsi="Arial" w:cs="Arial"/>
          <w:szCs w:val="22"/>
        </w:rPr>
        <w:t>powszechnie o</w:t>
      </w:r>
      <w:r w:rsidR="004E58E7" w:rsidRPr="00AD45FF">
        <w:rPr>
          <w:rFonts w:ascii="Arial" w:hAnsi="Arial" w:cs="Arial"/>
          <w:szCs w:val="22"/>
        </w:rPr>
        <w:t>bowiązujące przepisy prawa wymagają wydania wyniku w postaci papierowej</w:t>
      </w:r>
      <w:r>
        <w:rPr>
          <w:rFonts w:ascii="Arial" w:hAnsi="Arial" w:cs="Arial"/>
          <w:szCs w:val="22"/>
        </w:rPr>
        <w:t xml:space="preserve"> </w:t>
      </w:r>
      <w:r w:rsidR="004E58E7" w:rsidRPr="00AD45FF">
        <w:rPr>
          <w:rFonts w:ascii="Arial" w:hAnsi="Arial" w:cs="Arial"/>
          <w:szCs w:val="22"/>
        </w:rPr>
        <w:t>(np. badania z zakresu serologii grup krwi), Przyjmujący zamówienie będzie przekazywał wyniki takich badań pacjentowi w postaci papierowej</w:t>
      </w:r>
      <w:r>
        <w:rPr>
          <w:rFonts w:ascii="Arial" w:hAnsi="Arial" w:cs="Arial"/>
          <w:szCs w:val="22"/>
        </w:rPr>
        <w:t xml:space="preserve">. </w:t>
      </w:r>
    </w:p>
    <w:p w14:paraId="0A986336" w14:textId="77777777" w:rsidR="00AD45FF" w:rsidRDefault="004E58E7" w:rsidP="00AD45FF">
      <w:pPr>
        <w:pStyle w:val="Akapitzlist"/>
        <w:numPr>
          <w:ilvl w:val="0"/>
          <w:numId w:val="16"/>
        </w:numPr>
        <w:spacing w:after="0" w:line="276" w:lineRule="auto"/>
        <w:ind w:left="284" w:right="14" w:hanging="426"/>
        <w:rPr>
          <w:rFonts w:ascii="Arial" w:hAnsi="Arial" w:cs="Arial"/>
          <w:szCs w:val="22"/>
        </w:rPr>
      </w:pPr>
      <w:r w:rsidRPr="00AD45FF">
        <w:rPr>
          <w:rFonts w:ascii="Arial" w:hAnsi="Arial" w:cs="Arial"/>
          <w:szCs w:val="22"/>
        </w:rPr>
        <w:t>Przyjmujący zamówienie zobowiązuje się do niezwłocznego, telefonicznego powiadomienia pacjenta o wynikach badań znacznie odbiegających od normy, mogących zagrażać zdrowiu i życiu pacjenta.</w:t>
      </w:r>
    </w:p>
    <w:p w14:paraId="358C167F" w14:textId="77777777" w:rsidR="00AD45FF" w:rsidRDefault="004E58E7" w:rsidP="00AD45FF">
      <w:pPr>
        <w:pStyle w:val="Akapitzlist"/>
        <w:numPr>
          <w:ilvl w:val="0"/>
          <w:numId w:val="16"/>
        </w:numPr>
        <w:spacing w:after="0" w:line="276" w:lineRule="auto"/>
        <w:ind w:left="284" w:right="14" w:hanging="426"/>
        <w:rPr>
          <w:rFonts w:ascii="Arial" w:hAnsi="Arial" w:cs="Arial"/>
          <w:szCs w:val="22"/>
        </w:rPr>
      </w:pPr>
      <w:r w:rsidRPr="00AD45FF">
        <w:rPr>
          <w:rFonts w:ascii="Arial" w:hAnsi="Arial" w:cs="Arial"/>
          <w:szCs w:val="22"/>
        </w:rPr>
        <w:t xml:space="preserve">W przypadku, gdy wykonanie badania stanie się niemożliwe, m.in. z uwagi na proces hemolizy materiału lub obecność w nim </w:t>
      </w:r>
      <w:proofErr w:type="spellStart"/>
      <w:r w:rsidRPr="00AD45FF">
        <w:rPr>
          <w:rFonts w:ascii="Arial" w:hAnsi="Arial" w:cs="Arial"/>
          <w:szCs w:val="22"/>
        </w:rPr>
        <w:t>mikroskrzepów</w:t>
      </w:r>
      <w:proofErr w:type="spellEnd"/>
      <w:r w:rsidRPr="00AD45FF">
        <w:rPr>
          <w:rFonts w:ascii="Arial" w:hAnsi="Arial" w:cs="Arial"/>
          <w:szCs w:val="22"/>
        </w:rPr>
        <w:t xml:space="preserve">, lub utratę stabilności materiału (rozumianą jako utrata zdolności materiału badawczego do zachowania początkowych właściwości mierzonego składnika), lub utratę (zgubienie) materiału, itp., Przyjmujący zamówienie jest zobowiązany niezwłocznie powiadomić o tym fakcie Udzielającego zamówienia oraz pacjenta, </w:t>
      </w:r>
      <w:r w:rsidR="00AD45FF">
        <w:rPr>
          <w:rFonts w:ascii="Arial" w:hAnsi="Arial" w:cs="Arial"/>
          <w:szCs w:val="22"/>
        </w:rPr>
        <w:t xml:space="preserve">a także podjąć próbę </w:t>
      </w:r>
      <w:r w:rsidRPr="00AD45FF">
        <w:rPr>
          <w:rFonts w:ascii="Arial" w:hAnsi="Arial" w:cs="Arial"/>
          <w:szCs w:val="22"/>
        </w:rPr>
        <w:t>dokona</w:t>
      </w:r>
      <w:r w:rsidR="00AD45FF">
        <w:rPr>
          <w:rFonts w:ascii="Arial" w:hAnsi="Arial" w:cs="Arial"/>
          <w:szCs w:val="22"/>
        </w:rPr>
        <w:t>nia</w:t>
      </w:r>
      <w:r w:rsidRPr="00AD45FF">
        <w:rPr>
          <w:rFonts w:ascii="Arial" w:hAnsi="Arial" w:cs="Arial"/>
          <w:szCs w:val="22"/>
        </w:rPr>
        <w:t xml:space="preserve"> ponownego pobrania/ odbioru materiału (bez konieczności wystawiania nowego skierowania przez Udzielającego zamówienia) oraz wykonać badanie.</w:t>
      </w:r>
    </w:p>
    <w:p w14:paraId="527FC0CA" w14:textId="6F65F59A" w:rsidR="004E58E7" w:rsidRPr="00AD45FF" w:rsidRDefault="004E58E7" w:rsidP="00AD45FF">
      <w:pPr>
        <w:pStyle w:val="Akapitzlist"/>
        <w:numPr>
          <w:ilvl w:val="0"/>
          <w:numId w:val="16"/>
        </w:numPr>
        <w:spacing w:after="0" w:line="276" w:lineRule="auto"/>
        <w:ind w:left="284" w:right="14" w:hanging="426"/>
        <w:rPr>
          <w:rFonts w:ascii="Arial" w:hAnsi="Arial" w:cs="Arial"/>
          <w:szCs w:val="22"/>
        </w:rPr>
      </w:pPr>
      <w:r w:rsidRPr="00AD45FF">
        <w:rPr>
          <w:rFonts w:ascii="Arial" w:hAnsi="Arial" w:cs="Arial"/>
          <w:szCs w:val="22"/>
        </w:rPr>
        <w:t>Udzielający zamówienia jest zobowiązany do dokonania płatności wyłącznie za zrealizowane świadczenie, tj. zakończone otrzymaniem podlegającego interpretacji wyniku, nie ponosi kosztów realizacji samego pobrania/ odebrania materiału lub podjęcia próby uzyskania wyniku, w szczególności w przypadku:</w:t>
      </w:r>
    </w:p>
    <w:p w14:paraId="2DC7A1AB" w14:textId="77777777" w:rsidR="00107D90" w:rsidRDefault="004E58E7" w:rsidP="00107D90">
      <w:pPr>
        <w:numPr>
          <w:ilvl w:val="1"/>
          <w:numId w:val="7"/>
        </w:numPr>
        <w:spacing w:after="0" w:line="276" w:lineRule="auto"/>
        <w:ind w:left="567" w:right="14"/>
        <w:rPr>
          <w:rFonts w:ascii="Arial" w:hAnsi="Arial" w:cs="Arial"/>
          <w:szCs w:val="22"/>
        </w:rPr>
      </w:pPr>
      <w:r w:rsidRPr="000B73F6">
        <w:rPr>
          <w:rFonts w:ascii="Arial" w:hAnsi="Arial" w:cs="Arial"/>
          <w:szCs w:val="22"/>
        </w:rPr>
        <w:t xml:space="preserve">niewykonania badania z przyczyn, o których mowa w </w:t>
      </w:r>
      <w:r w:rsidR="00107D90">
        <w:rPr>
          <w:rFonts w:ascii="Arial" w:hAnsi="Arial" w:cs="Arial"/>
          <w:szCs w:val="22"/>
        </w:rPr>
        <w:t>pkt 15 powyżej</w:t>
      </w:r>
      <w:r w:rsidRPr="000B73F6">
        <w:rPr>
          <w:rFonts w:ascii="Arial" w:hAnsi="Arial" w:cs="Arial"/>
          <w:szCs w:val="22"/>
        </w:rPr>
        <w:t>;</w:t>
      </w:r>
    </w:p>
    <w:p w14:paraId="39CE83B4" w14:textId="5D1C9D33" w:rsidR="004E58E7" w:rsidRPr="00107D90" w:rsidRDefault="004E58E7" w:rsidP="00107D90">
      <w:pPr>
        <w:numPr>
          <w:ilvl w:val="1"/>
          <w:numId w:val="7"/>
        </w:numPr>
        <w:spacing w:after="0" w:line="276" w:lineRule="auto"/>
        <w:ind w:left="567" w:right="14"/>
        <w:rPr>
          <w:rFonts w:ascii="Arial" w:hAnsi="Arial" w:cs="Arial"/>
          <w:szCs w:val="22"/>
        </w:rPr>
      </w:pPr>
      <w:r w:rsidRPr="00107D90">
        <w:rPr>
          <w:rFonts w:ascii="Arial" w:hAnsi="Arial" w:cs="Arial"/>
          <w:szCs w:val="22"/>
        </w:rPr>
        <w:t>niewłaściwego wykonania badania w przypadku, gdy nastąpiło to z przyczyn leżących po stronie Przyjmującego zamówienie.</w:t>
      </w:r>
    </w:p>
    <w:p w14:paraId="49CB59D6" w14:textId="77777777" w:rsidR="00452EC5" w:rsidRDefault="004E58E7" w:rsidP="00452EC5">
      <w:pPr>
        <w:pStyle w:val="Akapitzlist"/>
        <w:numPr>
          <w:ilvl w:val="0"/>
          <w:numId w:val="17"/>
        </w:numPr>
        <w:spacing w:after="0" w:line="276" w:lineRule="auto"/>
        <w:ind w:left="284" w:right="14" w:hanging="426"/>
        <w:rPr>
          <w:rFonts w:ascii="Arial" w:hAnsi="Arial" w:cs="Arial"/>
          <w:szCs w:val="22"/>
        </w:rPr>
      </w:pPr>
      <w:r w:rsidRPr="00452EC5">
        <w:rPr>
          <w:rFonts w:ascii="Arial" w:hAnsi="Arial" w:cs="Arial"/>
          <w:szCs w:val="22"/>
        </w:rPr>
        <w:t>W przypadku wątpliwości, co do wiarygodności otrzymanych wyników badań, Udzielający zamówienia zastrzega sobie prawo do zlecenia wykonania świadczenia osobie trzeciej, a Przyjmujący zamówienie zostanie obciążony kosztami tej usługi, jeśli wątpliwości się potwierdzą.</w:t>
      </w:r>
    </w:p>
    <w:p w14:paraId="151AA5BD" w14:textId="28F49380" w:rsidR="004E58E7" w:rsidRDefault="004E58E7" w:rsidP="00452EC5">
      <w:pPr>
        <w:pStyle w:val="Akapitzlist"/>
        <w:numPr>
          <w:ilvl w:val="0"/>
          <w:numId w:val="17"/>
        </w:numPr>
        <w:spacing w:after="0" w:line="276" w:lineRule="auto"/>
        <w:ind w:left="284" w:right="14" w:hanging="426"/>
        <w:rPr>
          <w:rFonts w:ascii="Arial" w:hAnsi="Arial" w:cs="Arial"/>
          <w:szCs w:val="22"/>
        </w:rPr>
      </w:pPr>
      <w:r w:rsidRPr="00452EC5">
        <w:rPr>
          <w:rFonts w:ascii="Arial" w:hAnsi="Arial" w:cs="Arial"/>
          <w:szCs w:val="22"/>
        </w:rPr>
        <w:t>Przyjmujący zamówienie jest zobowiązany do realizacji świadczeń w przypadku wszystkich pacjentów, którzy posiadają ważne skierowanie i zgłosili się do punktu pobrań w okresie obowiązywania niniejszej umowy. Jeśli jednak czas oczekiwania na informację o wyniku badania wykracza poza okres obowiązywania umowy, nie są zobowiązujące zapisy dotyczące miejsca wykonania badania w budynku Udzielającego zamówienia.</w:t>
      </w:r>
    </w:p>
    <w:p w14:paraId="564391B5" w14:textId="77777777" w:rsidR="00452EC5" w:rsidRDefault="00452EC5" w:rsidP="00452EC5">
      <w:pPr>
        <w:spacing w:after="0" w:line="276" w:lineRule="auto"/>
        <w:ind w:left="-142" w:right="14" w:firstLine="0"/>
        <w:rPr>
          <w:rFonts w:ascii="Arial" w:hAnsi="Arial" w:cs="Arial"/>
          <w:szCs w:val="22"/>
        </w:rPr>
      </w:pPr>
    </w:p>
    <w:p w14:paraId="17E123A8" w14:textId="2C1AFA59" w:rsidR="006F188A" w:rsidRPr="006F188A" w:rsidRDefault="004E58E7" w:rsidP="006F188A">
      <w:pPr>
        <w:pStyle w:val="Akapitzlist"/>
        <w:numPr>
          <w:ilvl w:val="0"/>
          <w:numId w:val="9"/>
        </w:numPr>
        <w:spacing w:after="0" w:line="276" w:lineRule="auto"/>
        <w:ind w:left="851" w:right="14" w:hanging="851"/>
        <w:rPr>
          <w:rFonts w:ascii="Arial" w:hAnsi="Arial" w:cs="Arial"/>
          <w:b/>
          <w:bCs/>
          <w:szCs w:val="22"/>
          <w:u w:val="single"/>
        </w:rPr>
      </w:pPr>
      <w:r w:rsidRPr="006F188A">
        <w:rPr>
          <w:rFonts w:ascii="Arial" w:hAnsi="Arial" w:cs="Arial"/>
          <w:b/>
          <w:bCs/>
          <w:szCs w:val="22"/>
          <w:u w:val="single"/>
        </w:rPr>
        <w:t>Programy profilaktyczne i akcje prozdrowotne</w:t>
      </w:r>
    </w:p>
    <w:p w14:paraId="1E08C404" w14:textId="77777777" w:rsidR="006F188A" w:rsidRPr="006F188A" w:rsidRDefault="006F188A" w:rsidP="006F188A">
      <w:pPr>
        <w:spacing w:after="0" w:line="276" w:lineRule="auto"/>
        <w:ind w:left="0" w:right="14" w:firstLine="0"/>
        <w:rPr>
          <w:rFonts w:ascii="Arial" w:hAnsi="Arial" w:cs="Arial"/>
          <w:b/>
          <w:bCs/>
          <w:szCs w:val="22"/>
        </w:rPr>
      </w:pPr>
    </w:p>
    <w:p w14:paraId="52F08F15" w14:textId="51ADFA80" w:rsidR="006F188A" w:rsidRDefault="004E58E7" w:rsidP="006F188A">
      <w:pPr>
        <w:pStyle w:val="Akapitzlist"/>
        <w:numPr>
          <w:ilvl w:val="0"/>
          <w:numId w:val="18"/>
        </w:numPr>
        <w:spacing w:after="0" w:line="276" w:lineRule="auto"/>
        <w:ind w:left="284" w:right="14" w:hanging="284"/>
        <w:rPr>
          <w:rFonts w:ascii="Arial" w:hAnsi="Arial" w:cs="Arial"/>
          <w:szCs w:val="22"/>
        </w:rPr>
      </w:pPr>
      <w:r w:rsidRPr="006F188A">
        <w:rPr>
          <w:rFonts w:ascii="Arial" w:hAnsi="Arial" w:cs="Arial"/>
          <w:szCs w:val="22"/>
        </w:rPr>
        <w:t>Udzielający zamówienia</w:t>
      </w:r>
      <w:r w:rsidR="00E02171">
        <w:rPr>
          <w:rFonts w:ascii="Arial" w:hAnsi="Arial" w:cs="Arial"/>
          <w:szCs w:val="22"/>
        </w:rPr>
        <w:t>/Zamawiający</w:t>
      </w:r>
      <w:r w:rsidRPr="006F188A">
        <w:rPr>
          <w:rFonts w:ascii="Arial" w:hAnsi="Arial" w:cs="Arial"/>
          <w:szCs w:val="22"/>
        </w:rPr>
        <w:t xml:space="preserve"> zastrzega sobie prawo zlecania</w:t>
      </w:r>
      <w:r w:rsidR="006F188A">
        <w:rPr>
          <w:rFonts w:ascii="Arial" w:hAnsi="Arial" w:cs="Arial"/>
          <w:szCs w:val="22"/>
        </w:rPr>
        <w:t xml:space="preserve"> </w:t>
      </w:r>
      <w:r w:rsidRPr="006F188A">
        <w:rPr>
          <w:rFonts w:ascii="Arial" w:hAnsi="Arial" w:cs="Arial"/>
          <w:szCs w:val="22"/>
        </w:rPr>
        <w:t>świadczeń z zakresu medycyny laboratoryjnej niezbędnych w związku z realizowanymi przez Udzielającego zamówienia programami profilaktycznymi oraz organizowanymi akcjami/ wydarzeniami/ kampaniami prozdrowotnymi, itp.</w:t>
      </w:r>
    </w:p>
    <w:p w14:paraId="6F084EA6" w14:textId="77777777" w:rsidR="006F188A" w:rsidRDefault="004E58E7" w:rsidP="006F188A">
      <w:pPr>
        <w:pStyle w:val="Akapitzlist"/>
        <w:numPr>
          <w:ilvl w:val="0"/>
          <w:numId w:val="18"/>
        </w:numPr>
        <w:spacing w:after="0" w:line="276" w:lineRule="auto"/>
        <w:ind w:left="284" w:right="14" w:hanging="284"/>
        <w:rPr>
          <w:rFonts w:ascii="Arial" w:hAnsi="Arial" w:cs="Arial"/>
          <w:szCs w:val="22"/>
        </w:rPr>
      </w:pPr>
      <w:r w:rsidRPr="006F188A">
        <w:rPr>
          <w:rFonts w:ascii="Arial" w:hAnsi="Arial" w:cs="Arial"/>
          <w:szCs w:val="22"/>
        </w:rPr>
        <w:t>Przyjmujący zamówienie jest zobowiązany do realizacji takich świadczeń.</w:t>
      </w:r>
    </w:p>
    <w:p w14:paraId="5C277721" w14:textId="4E981613" w:rsidR="004E58E7" w:rsidRDefault="004E58E7" w:rsidP="006F188A">
      <w:pPr>
        <w:pStyle w:val="Akapitzlist"/>
        <w:numPr>
          <w:ilvl w:val="0"/>
          <w:numId w:val="18"/>
        </w:numPr>
        <w:spacing w:after="0" w:line="276" w:lineRule="auto"/>
        <w:ind w:left="284" w:right="14" w:hanging="284"/>
        <w:rPr>
          <w:rFonts w:ascii="Arial" w:hAnsi="Arial" w:cs="Arial"/>
          <w:szCs w:val="22"/>
        </w:rPr>
      </w:pPr>
      <w:r w:rsidRPr="006F188A">
        <w:rPr>
          <w:rFonts w:ascii="Arial" w:hAnsi="Arial" w:cs="Arial"/>
          <w:szCs w:val="22"/>
        </w:rPr>
        <w:t>Udzielający zamówienia dokona odrębnego zlecenia na wykonanie badań tego typu, nie muszą być wystawiane skierowania.</w:t>
      </w:r>
      <w:r w:rsidR="006F188A">
        <w:rPr>
          <w:rFonts w:ascii="Arial" w:hAnsi="Arial" w:cs="Arial"/>
          <w:szCs w:val="22"/>
        </w:rPr>
        <w:t xml:space="preserve"> </w:t>
      </w:r>
      <w:r w:rsidRPr="006F188A">
        <w:rPr>
          <w:rFonts w:ascii="Arial" w:hAnsi="Arial" w:cs="Arial"/>
          <w:szCs w:val="22"/>
        </w:rPr>
        <w:t xml:space="preserve">Każdorazowo, przed zleceniem świadczeń tego rodzaju, Strony odrębnie uzgodnią szczegółowe warunki ich realizacji, dotyczące miejsca pobrania materiału do badania i miejsca wykonania badania, które mogą odbiegać od </w:t>
      </w:r>
      <w:r w:rsidR="006F188A">
        <w:rPr>
          <w:rFonts w:ascii="Arial" w:hAnsi="Arial" w:cs="Arial"/>
          <w:szCs w:val="22"/>
        </w:rPr>
        <w:t xml:space="preserve">dotychczas ustalonych </w:t>
      </w:r>
      <w:r w:rsidRPr="006F188A">
        <w:rPr>
          <w:rFonts w:ascii="Arial" w:hAnsi="Arial" w:cs="Arial"/>
          <w:szCs w:val="22"/>
        </w:rPr>
        <w:t>warunków</w:t>
      </w:r>
      <w:r w:rsidR="006F188A">
        <w:rPr>
          <w:rFonts w:ascii="Arial" w:hAnsi="Arial" w:cs="Arial"/>
          <w:szCs w:val="22"/>
        </w:rPr>
        <w:t xml:space="preserve">. </w:t>
      </w:r>
      <w:r w:rsidRPr="006F188A">
        <w:rPr>
          <w:rFonts w:ascii="Arial" w:hAnsi="Arial" w:cs="Arial"/>
          <w:szCs w:val="22"/>
        </w:rPr>
        <w:t xml:space="preserve">W szczególności Strony dopuszczają możliwość, że </w:t>
      </w:r>
      <w:r w:rsidRPr="006F188A">
        <w:rPr>
          <w:rFonts w:ascii="Arial" w:hAnsi="Arial" w:cs="Arial"/>
          <w:szCs w:val="22"/>
        </w:rPr>
        <w:lastRenderedPageBreak/>
        <w:t>pobrania materiału dokona Udzielający zamówienia (poza punktami pobrań określonymi w niniejszej umowie), a Przyjmujący zamówienie dostarczy elementy systemu zamkniętego (m.in. igły, probówki, itp.), pojemniki niezbędne do pobrania i dostarczenia materiału. W takich przypadkach termin oczekiwania na informację o wyniku badania jest liczony od dnia przekazania materiału Przyjmującemu zamówienie, a nie od dnia pobrania. Dostarczenie materiału odbywa się wówczas staraniem i na koszt Udzielającego zamówienia. Udzielający zamówienia ponosi pełną odpowiedzialność za niewłaściwe przechowywanie i transport pobranego materiału biologicznego.</w:t>
      </w:r>
    </w:p>
    <w:p w14:paraId="6CFD9CB0" w14:textId="77777777" w:rsidR="00965A27" w:rsidRPr="00965A27" w:rsidRDefault="00965A27" w:rsidP="00965A27">
      <w:pPr>
        <w:spacing w:after="0" w:line="276" w:lineRule="auto"/>
        <w:ind w:left="0" w:right="14" w:firstLine="0"/>
        <w:rPr>
          <w:rFonts w:ascii="Arial" w:hAnsi="Arial" w:cs="Arial"/>
          <w:szCs w:val="22"/>
        </w:rPr>
      </w:pPr>
    </w:p>
    <w:p w14:paraId="7112119D" w14:textId="2FC0648E" w:rsidR="004E58E7" w:rsidRPr="00965A27" w:rsidRDefault="004E58E7" w:rsidP="00965A27">
      <w:pPr>
        <w:pStyle w:val="Akapitzlist"/>
        <w:numPr>
          <w:ilvl w:val="0"/>
          <w:numId w:val="8"/>
        </w:numPr>
        <w:spacing w:after="0" w:line="276" w:lineRule="auto"/>
        <w:ind w:left="851" w:hanging="851"/>
        <w:jc w:val="left"/>
        <w:rPr>
          <w:rFonts w:ascii="Arial" w:hAnsi="Arial" w:cs="Arial"/>
          <w:b/>
          <w:bCs/>
          <w:szCs w:val="22"/>
          <w:u w:val="single"/>
        </w:rPr>
      </w:pPr>
      <w:r w:rsidRPr="00965A27">
        <w:rPr>
          <w:rFonts w:ascii="Arial" w:hAnsi="Arial" w:cs="Arial"/>
          <w:b/>
          <w:bCs/>
          <w:szCs w:val="22"/>
          <w:u w:val="single"/>
        </w:rPr>
        <w:t>Badania, dla których pobrania dokonuje Udzielający zamówienia lub pacjent</w:t>
      </w:r>
    </w:p>
    <w:p w14:paraId="0C8BDAAF" w14:textId="43428C7D" w:rsidR="004E58E7" w:rsidRPr="00965A27" w:rsidRDefault="00965A27" w:rsidP="00965A27">
      <w:pPr>
        <w:numPr>
          <w:ilvl w:val="1"/>
          <w:numId w:val="8"/>
        </w:numPr>
        <w:spacing w:before="240" w:after="0" w:line="276" w:lineRule="auto"/>
        <w:ind w:left="284" w:right="14" w:hanging="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Dla</w:t>
      </w:r>
      <w:r w:rsidR="004E58E7" w:rsidRPr="000B73F6">
        <w:rPr>
          <w:rFonts w:ascii="Arial" w:hAnsi="Arial" w:cs="Arial"/>
          <w:szCs w:val="22"/>
        </w:rPr>
        <w:t xml:space="preserve"> </w:t>
      </w:r>
      <w:proofErr w:type="gramStart"/>
      <w:r w:rsidR="004E58E7" w:rsidRPr="000B73F6">
        <w:rPr>
          <w:rFonts w:ascii="Arial" w:hAnsi="Arial" w:cs="Arial"/>
          <w:szCs w:val="22"/>
        </w:rPr>
        <w:t>badań</w:t>
      </w:r>
      <w:proofErr w:type="gramEnd"/>
      <w:r w:rsidR="004E58E7" w:rsidRPr="000B73F6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gdzie </w:t>
      </w:r>
      <w:r w:rsidR="004E58E7" w:rsidRPr="000B73F6">
        <w:rPr>
          <w:rFonts w:ascii="Arial" w:hAnsi="Arial" w:cs="Arial"/>
          <w:szCs w:val="22"/>
        </w:rPr>
        <w:t>pobra</w:t>
      </w:r>
      <w:r>
        <w:rPr>
          <w:rFonts w:ascii="Arial" w:hAnsi="Arial" w:cs="Arial"/>
          <w:szCs w:val="22"/>
        </w:rPr>
        <w:t>nia</w:t>
      </w:r>
      <w:r w:rsidR="004E58E7" w:rsidRPr="000B73F6">
        <w:rPr>
          <w:rFonts w:ascii="Arial" w:hAnsi="Arial" w:cs="Arial"/>
          <w:szCs w:val="22"/>
        </w:rPr>
        <w:t xml:space="preserve"> materiału dokonuje Udzielający zamówienia (np. wymazy, cytologia ginekologiczna) lub pacjent (np. mocz, kał, nasienie, plwocina</w:t>
      </w:r>
      <w:r>
        <w:rPr>
          <w:rFonts w:ascii="Arial" w:hAnsi="Arial" w:cs="Arial"/>
          <w:szCs w:val="22"/>
        </w:rPr>
        <w:t xml:space="preserve">) </w:t>
      </w:r>
      <w:proofErr w:type="spellStart"/>
      <w:r>
        <w:rPr>
          <w:rFonts w:ascii="Arial" w:hAnsi="Arial" w:cs="Arial"/>
          <w:szCs w:val="22"/>
        </w:rPr>
        <w:t>w</w:t>
      </w:r>
      <w:r w:rsidR="004E58E7" w:rsidRPr="00965A27">
        <w:rPr>
          <w:rFonts w:ascii="Arial" w:hAnsi="Arial" w:cs="Arial"/>
          <w:szCs w:val="22"/>
        </w:rPr>
        <w:t>ymazówki</w:t>
      </w:r>
      <w:proofErr w:type="spellEnd"/>
      <w:r w:rsidR="004E58E7" w:rsidRPr="00965A27">
        <w:rPr>
          <w:rFonts w:ascii="Arial" w:hAnsi="Arial" w:cs="Arial"/>
          <w:szCs w:val="22"/>
        </w:rPr>
        <w:t xml:space="preserve"> czyste, </w:t>
      </w:r>
      <w:proofErr w:type="spellStart"/>
      <w:r w:rsidR="004E58E7" w:rsidRPr="00965A27">
        <w:rPr>
          <w:rFonts w:ascii="Arial" w:hAnsi="Arial" w:cs="Arial"/>
          <w:szCs w:val="22"/>
        </w:rPr>
        <w:t>wymazówki</w:t>
      </w:r>
      <w:proofErr w:type="spellEnd"/>
      <w:r w:rsidR="004E58E7" w:rsidRPr="00965A27">
        <w:rPr>
          <w:rFonts w:ascii="Arial" w:hAnsi="Arial" w:cs="Arial"/>
          <w:szCs w:val="22"/>
        </w:rPr>
        <w:t xml:space="preserve"> z podłożem transportowym, probówki (lub pojemniki) niezbędne do pobrania i dostarczenia materiału zapewnia Udzielający zamówienia lub pacjent.</w:t>
      </w:r>
    </w:p>
    <w:p w14:paraId="6C5126B1" w14:textId="77777777" w:rsidR="004E58E7" w:rsidRPr="000B73F6" w:rsidRDefault="004E58E7" w:rsidP="00965A27">
      <w:pPr>
        <w:numPr>
          <w:ilvl w:val="1"/>
          <w:numId w:val="8"/>
        </w:numPr>
        <w:spacing w:after="0" w:line="276" w:lineRule="auto"/>
        <w:ind w:left="284" w:right="14" w:hanging="284"/>
        <w:rPr>
          <w:rFonts w:ascii="Arial" w:hAnsi="Arial" w:cs="Arial"/>
          <w:szCs w:val="22"/>
        </w:rPr>
      </w:pPr>
      <w:r w:rsidRPr="000B73F6">
        <w:rPr>
          <w:rFonts w:ascii="Arial" w:hAnsi="Arial" w:cs="Arial"/>
          <w:szCs w:val="22"/>
        </w:rPr>
        <w:t>Materiał do badania przekazuje Przyjmującemu zamówienie pacjent lub pracownik Udzielającego zamówienia. Udzielający zamówienia ponosi pełną odpowiedzialność za niewłaściwe przechowywanie i transport pobranego materiału.</w:t>
      </w:r>
    </w:p>
    <w:p w14:paraId="00463A35" w14:textId="77777777" w:rsidR="004E58E7" w:rsidRDefault="004E58E7" w:rsidP="00965A27">
      <w:pPr>
        <w:numPr>
          <w:ilvl w:val="1"/>
          <w:numId w:val="8"/>
        </w:numPr>
        <w:spacing w:after="0" w:line="276" w:lineRule="auto"/>
        <w:ind w:left="284" w:right="14" w:hanging="284"/>
        <w:rPr>
          <w:rFonts w:ascii="Arial" w:hAnsi="Arial" w:cs="Arial"/>
          <w:szCs w:val="22"/>
        </w:rPr>
      </w:pPr>
      <w:r w:rsidRPr="000B73F6">
        <w:rPr>
          <w:rFonts w:ascii="Arial" w:hAnsi="Arial" w:cs="Arial"/>
          <w:szCs w:val="22"/>
        </w:rPr>
        <w:t>W takich przypadkach termin oczekiwania na informację o wyniku badania jest liczony od daty przekazania materiału Przyjmującemu zamówienie, a nie od daty pobrania.</w:t>
      </w:r>
    </w:p>
    <w:p w14:paraId="5731CC7E" w14:textId="77777777" w:rsidR="00965A27" w:rsidRDefault="00965A27" w:rsidP="00965A27">
      <w:pPr>
        <w:spacing w:after="0" w:line="276" w:lineRule="auto"/>
        <w:ind w:right="14"/>
        <w:rPr>
          <w:rFonts w:ascii="Arial" w:hAnsi="Arial" w:cs="Arial"/>
          <w:szCs w:val="22"/>
        </w:rPr>
      </w:pPr>
    </w:p>
    <w:p w14:paraId="2133B7EE" w14:textId="3512386F" w:rsidR="004E58E7" w:rsidRPr="00965A27" w:rsidRDefault="004E58E7" w:rsidP="00965A27">
      <w:pPr>
        <w:numPr>
          <w:ilvl w:val="0"/>
          <w:numId w:val="8"/>
        </w:numPr>
        <w:spacing w:after="0" w:line="276" w:lineRule="auto"/>
        <w:ind w:left="851" w:hanging="842"/>
        <w:jc w:val="left"/>
        <w:rPr>
          <w:rFonts w:ascii="Arial" w:hAnsi="Arial" w:cs="Arial"/>
          <w:b/>
          <w:bCs/>
          <w:szCs w:val="22"/>
          <w:u w:val="single"/>
        </w:rPr>
      </w:pPr>
      <w:r w:rsidRPr="00965A27">
        <w:rPr>
          <w:rFonts w:ascii="Arial" w:hAnsi="Arial" w:cs="Arial"/>
          <w:b/>
          <w:bCs/>
          <w:szCs w:val="22"/>
          <w:u w:val="single"/>
        </w:rPr>
        <w:t>Dokumentacja medyczna</w:t>
      </w:r>
    </w:p>
    <w:p w14:paraId="5823F389" w14:textId="634C0EE3" w:rsidR="004E58E7" w:rsidRPr="000B73F6" w:rsidRDefault="004E58E7" w:rsidP="00965A27">
      <w:pPr>
        <w:numPr>
          <w:ilvl w:val="1"/>
          <w:numId w:val="8"/>
        </w:numPr>
        <w:spacing w:before="240" w:after="0" w:line="276" w:lineRule="auto"/>
        <w:ind w:left="284" w:right="14"/>
        <w:rPr>
          <w:rFonts w:ascii="Arial" w:hAnsi="Arial" w:cs="Arial"/>
          <w:szCs w:val="22"/>
        </w:rPr>
      </w:pPr>
      <w:r w:rsidRPr="000B73F6">
        <w:rPr>
          <w:rFonts w:ascii="Arial" w:hAnsi="Arial" w:cs="Arial"/>
          <w:szCs w:val="22"/>
        </w:rPr>
        <w:t>Przyjmujący zamówienie zobowiązany jest prowadzić dokumentację medyczną w postaci elektronicznej oraz udostępniać Udzielającemu zamówienia</w:t>
      </w:r>
      <w:r w:rsidR="00965A27">
        <w:rPr>
          <w:rFonts w:ascii="Arial" w:hAnsi="Arial" w:cs="Arial"/>
          <w:szCs w:val="22"/>
        </w:rPr>
        <w:t xml:space="preserve"> </w:t>
      </w:r>
      <w:r w:rsidRPr="000B73F6">
        <w:rPr>
          <w:rFonts w:ascii="Arial" w:hAnsi="Arial" w:cs="Arial"/>
          <w:szCs w:val="22"/>
        </w:rPr>
        <w:t>wyniki badań laboratoryjnych wraz z opisem w postaci Elektronicznej Dokumentacji Medycznej.</w:t>
      </w:r>
    </w:p>
    <w:p w14:paraId="7642C155" w14:textId="77777777" w:rsidR="004E58E7" w:rsidRPr="000B73F6" w:rsidRDefault="004E58E7" w:rsidP="00965A27">
      <w:pPr>
        <w:numPr>
          <w:ilvl w:val="1"/>
          <w:numId w:val="8"/>
        </w:numPr>
        <w:spacing w:after="0" w:line="276" w:lineRule="auto"/>
        <w:ind w:left="284" w:right="14"/>
        <w:rPr>
          <w:rFonts w:ascii="Arial" w:hAnsi="Arial" w:cs="Arial"/>
          <w:szCs w:val="22"/>
        </w:rPr>
      </w:pPr>
      <w:r w:rsidRPr="000B73F6">
        <w:rPr>
          <w:rFonts w:ascii="Arial" w:hAnsi="Arial" w:cs="Arial"/>
          <w:szCs w:val="22"/>
        </w:rPr>
        <w:t>Przyjmujący zamówienie zobowiązuje się również do prowadzenia, przechowywania i udostępniania dokumentacji medycznej na zasadach wynikających z:</w:t>
      </w:r>
    </w:p>
    <w:p w14:paraId="79FFCFAA" w14:textId="77777777" w:rsidR="004E58E7" w:rsidRPr="000B73F6" w:rsidRDefault="004E58E7" w:rsidP="00111CC0">
      <w:pPr>
        <w:numPr>
          <w:ilvl w:val="2"/>
          <w:numId w:val="8"/>
        </w:numPr>
        <w:spacing w:after="0" w:line="276" w:lineRule="auto"/>
        <w:ind w:left="709" w:right="14" w:hanging="288"/>
        <w:rPr>
          <w:rFonts w:ascii="Arial" w:hAnsi="Arial" w:cs="Arial"/>
          <w:szCs w:val="22"/>
        </w:rPr>
      </w:pPr>
      <w:r w:rsidRPr="000B73F6">
        <w:rPr>
          <w:rFonts w:ascii="Arial" w:hAnsi="Arial" w:cs="Arial"/>
          <w:szCs w:val="22"/>
        </w:rPr>
        <w:t>ustawy z dnia 15 kwietnia 2011 r. o działalności leczniczej;</w:t>
      </w:r>
    </w:p>
    <w:p w14:paraId="65CE9B46" w14:textId="77777777" w:rsidR="004E58E7" w:rsidRPr="000B73F6" w:rsidRDefault="004E58E7" w:rsidP="00111CC0">
      <w:pPr>
        <w:numPr>
          <w:ilvl w:val="2"/>
          <w:numId w:val="8"/>
        </w:numPr>
        <w:spacing w:after="0" w:line="276" w:lineRule="auto"/>
        <w:ind w:left="709" w:right="14" w:hanging="288"/>
        <w:rPr>
          <w:rFonts w:ascii="Arial" w:hAnsi="Arial" w:cs="Arial"/>
          <w:szCs w:val="22"/>
        </w:rPr>
      </w:pPr>
      <w:r w:rsidRPr="000B73F6">
        <w:rPr>
          <w:rFonts w:ascii="Arial" w:hAnsi="Arial" w:cs="Arial"/>
          <w:szCs w:val="22"/>
        </w:rPr>
        <w:t>ustawy z dnia 15 września 2022 r. o medycynie laboratoryjnej;</w:t>
      </w:r>
    </w:p>
    <w:p w14:paraId="4227C9A3" w14:textId="77777777" w:rsidR="004E58E7" w:rsidRPr="000B73F6" w:rsidRDefault="004E58E7" w:rsidP="00111CC0">
      <w:pPr>
        <w:numPr>
          <w:ilvl w:val="2"/>
          <w:numId w:val="8"/>
        </w:numPr>
        <w:spacing w:after="0" w:line="276" w:lineRule="auto"/>
        <w:ind w:left="709" w:right="14" w:hanging="288"/>
        <w:rPr>
          <w:rFonts w:ascii="Arial" w:hAnsi="Arial" w:cs="Arial"/>
          <w:szCs w:val="22"/>
        </w:rPr>
      </w:pPr>
      <w:r w:rsidRPr="000B73F6">
        <w:rPr>
          <w:rFonts w:ascii="Arial" w:hAnsi="Arial" w:cs="Arial"/>
          <w:szCs w:val="22"/>
        </w:rPr>
        <w:t>ustawy z dnia 6 listopada 2008 r. o prawach pacjenta i Rzeczniku Praw Pacjenta;</w:t>
      </w:r>
    </w:p>
    <w:p w14:paraId="0B6F39B3" w14:textId="77777777" w:rsidR="004E58E7" w:rsidRPr="000B73F6" w:rsidRDefault="004E58E7" w:rsidP="00111CC0">
      <w:pPr>
        <w:numPr>
          <w:ilvl w:val="2"/>
          <w:numId w:val="8"/>
        </w:numPr>
        <w:spacing w:after="0" w:line="276" w:lineRule="auto"/>
        <w:ind w:left="709" w:right="14" w:hanging="288"/>
        <w:rPr>
          <w:rFonts w:ascii="Arial" w:hAnsi="Arial" w:cs="Arial"/>
          <w:szCs w:val="22"/>
        </w:rPr>
      </w:pPr>
      <w:r w:rsidRPr="000B73F6">
        <w:rPr>
          <w:rFonts w:ascii="Arial" w:hAnsi="Arial" w:cs="Arial"/>
          <w:szCs w:val="22"/>
        </w:rPr>
        <w:t>ustawy z dnia 27 sierpnia 2004 r. o świadczeniach opieki zdrowotnej finansowanych ze środków publicznych;</w:t>
      </w:r>
    </w:p>
    <w:p w14:paraId="45054671" w14:textId="77777777" w:rsidR="004E58E7" w:rsidRPr="000B73F6" w:rsidRDefault="004E58E7" w:rsidP="00111CC0">
      <w:pPr>
        <w:numPr>
          <w:ilvl w:val="2"/>
          <w:numId w:val="8"/>
        </w:numPr>
        <w:spacing w:after="0" w:line="276" w:lineRule="auto"/>
        <w:ind w:left="709" w:right="14" w:hanging="288"/>
        <w:rPr>
          <w:rFonts w:ascii="Arial" w:hAnsi="Arial" w:cs="Arial"/>
          <w:szCs w:val="22"/>
        </w:rPr>
      </w:pPr>
      <w:r w:rsidRPr="000B73F6">
        <w:rPr>
          <w:rFonts w:ascii="Arial" w:hAnsi="Arial" w:cs="Arial"/>
          <w:szCs w:val="22"/>
        </w:rPr>
        <w:t>rozporządzenia Ministra Zdrowia z dnia 6 kwietnia 2020 r. w sprawie rodzajów, zakresu i wzorów dokumentacji medycznej oraz sposobu jej przetwarzania;</w:t>
      </w:r>
    </w:p>
    <w:p w14:paraId="766C42A7" w14:textId="77777777" w:rsidR="004E58E7" w:rsidRDefault="004E58E7" w:rsidP="00111CC0">
      <w:pPr>
        <w:numPr>
          <w:ilvl w:val="2"/>
          <w:numId w:val="8"/>
        </w:numPr>
        <w:spacing w:after="0" w:line="276" w:lineRule="auto"/>
        <w:ind w:left="709" w:right="14" w:hanging="288"/>
        <w:rPr>
          <w:rFonts w:ascii="Arial" w:hAnsi="Arial" w:cs="Arial"/>
          <w:szCs w:val="22"/>
        </w:rPr>
      </w:pPr>
      <w:r w:rsidRPr="000B73F6">
        <w:rPr>
          <w:rFonts w:ascii="Arial" w:hAnsi="Arial" w:cs="Arial"/>
          <w:szCs w:val="22"/>
        </w:rPr>
        <w:t>wymogów określonych przez Narodowy Fundusz Zdrowia lub innego płatnika powszechnego ubezpieczenia zdrowotnego w stosunku do osób ubezpieczonych.</w:t>
      </w:r>
    </w:p>
    <w:p w14:paraId="1F0FE831" w14:textId="77777777" w:rsidR="00111CC0" w:rsidRPr="000B73F6" w:rsidRDefault="00111CC0" w:rsidP="00111CC0">
      <w:pPr>
        <w:spacing w:after="0" w:line="276" w:lineRule="auto"/>
        <w:ind w:left="0" w:right="14" w:firstLine="0"/>
        <w:rPr>
          <w:rFonts w:ascii="Arial" w:hAnsi="Arial" w:cs="Arial"/>
          <w:szCs w:val="22"/>
        </w:rPr>
      </w:pPr>
    </w:p>
    <w:p w14:paraId="3245E632" w14:textId="77777777" w:rsidR="004E58E7" w:rsidRPr="00111CC0" w:rsidRDefault="004E58E7" w:rsidP="00111CC0">
      <w:pPr>
        <w:numPr>
          <w:ilvl w:val="0"/>
          <w:numId w:val="8"/>
        </w:numPr>
        <w:spacing w:after="0" w:line="276" w:lineRule="auto"/>
        <w:ind w:left="851" w:hanging="842"/>
        <w:jc w:val="left"/>
        <w:rPr>
          <w:rFonts w:ascii="Arial" w:hAnsi="Arial" w:cs="Arial"/>
          <w:b/>
          <w:bCs/>
          <w:szCs w:val="22"/>
          <w:u w:val="single"/>
        </w:rPr>
      </w:pPr>
      <w:r w:rsidRPr="00111CC0">
        <w:rPr>
          <w:rFonts w:ascii="Arial" w:hAnsi="Arial" w:cs="Arial"/>
          <w:b/>
          <w:bCs/>
          <w:szCs w:val="22"/>
          <w:u w:val="single"/>
        </w:rPr>
        <w:t>Pozostałe zobowiązania Przyjmującego zamówienie:</w:t>
      </w:r>
    </w:p>
    <w:p w14:paraId="3E9CEACD" w14:textId="148EC743" w:rsidR="004E58E7" w:rsidRPr="000B73F6" w:rsidRDefault="004E58E7" w:rsidP="00111CC0">
      <w:pPr>
        <w:numPr>
          <w:ilvl w:val="1"/>
          <w:numId w:val="8"/>
        </w:numPr>
        <w:spacing w:before="240" w:after="0" w:line="276" w:lineRule="auto"/>
        <w:ind w:left="284" w:right="14"/>
        <w:rPr>
          <w:rFonts w:ascii="Arial" w:hAnsi="Arial" w:cs="Arial"/>
          <w:szCs w:val="22"/>
        </w:rPr>
      </w:pPr>
      <w:r w:rsidRPr="000B73F6">
        <w:rPr>
          <w:rFonts w:ascii="Arial" w:hAnsi="Arial" w:cs="Arial"/>
          <w:szCs w:val="22"/>
        </w:rPr>
        <w:t>Przyjmujący zamówienie ponosi pełną odpowiedzialność za niewłaściwe przechowywanie i transport pobranego materiału biologicznego oraz za nienależyte i nieterminowe wykonywanie obowiązków związanych z udzielaniem świadczeń zdrowotnych stanowiących przedmiot niniejszej umowy.</w:t>
      </w:r>
    </w:p>
    <w:p w14:paraId="24E87DC3" w14:textId="77777777" w:rsidR="004E58E7" w:rsidRPr="000B73F6" w:rsidRDefault="004E58E7" w:rsidP="000B73F6">
      <w:pPr>
        <w:numPr>
          <w:ilvl w:val="1"/>
          <w:numId w:val="8"/>
        </w:numPr>
        <w:spacing w:after="0" w:line="276" w:lineRule="auto"/>
        <w:ind w:left="284" w:right="14"/>
        <w:rPr>
          <w:rFonts w:ascii="Arial" w:hAnsi="Arial" w:cs="Arial"/>
          <w:szCs w:val="22"/>
        </w:rPr>
      </w:pPr>
      <w:r w:rsidRPr="000B73F6">
        <w:rPr>
          <w:rFonts w:ascii="Arial" w:hAnsi="Arial" w:cs="Arial"/>
          <w:szCs w:val="22"/>
        </w:rPr>
        <w:t>Przyjmujący zamówienie jest zobowiązany zorganizować, zgodnie z obowiązującymi przepisami oraz we własnym zakresie i na własny koszt, gospodarkę odpadami medycznymi (w tym w szczególności zakaźnymi), wytworzonymi w związku z realizacją niniejszej umowy, oraz ponosi za to całkowitą odpowiedzialność.</w:t>
      </w:r>
    </w:p>
    <w:sectPr w:rsidR="004E58E7" w:rsidRPr="000B73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93624" w14:textId="77777777" w:rsidR="00E26B35" w:rsidRDefault="00E26B35" w:rsidP="00BE2AFD">
      <w:pPr>
        <w:spacing w:after="0" w:line="240" w:lineRule="auto"/>
      </w:pPr>
      <w:r>
        <w:separator/>
      </w:r>
    </w:p>
  </w:endnote>
  <w:endnote w:type="continuationSeparator" w:id="0">
    <w:p w14:paraId="1230CEC4" w14:textId="77777777" w:rsidR="00E26B35" w:rsidRDefault="00E26B35" w:rsidP="00BE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59275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348A288" w14:textId="729A17A9" w:rsidR="00BE2AFD" w:rsidRDefault="00BE2AF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28CD0F5" w14:textId="77777777" w:rsidR="00BE2AFD" w:rsidRDefault="00BE2A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1AB68" w14:textId="77777777" w:rsidR="00E26B35" w:rsidRDefault="00E26B35" w:rsidP="00BE2AFD">
      <w:pPr>
        <w:spacing w:after="0" w:line="240" w:lineRule="auto"/>
      </w:pPr>
      <w:r>
        <w:separator/>
      </w:r>
    </w:p>
  </w:footnote>
  <w:footnote w:type="continuationSeparator" w:id="0">
    <w:p w14:paraId="11F8E871" w14:textId="77777777" w:rsidR="00E26B35" w:rsidRDefault="00E26B35" w:rsidP="00BE2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E96"/>
    <w:multiLevelType w:val="hybridMultilevel"/>
    <w:tmpl w:val="7DE8D276"/>
    <w:lvl w:ilvl="0" w:tplc="BEDC72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6EF88">
      <w:start w:val="4"/>
      <w:numFmt w:val="decimal"/>
      <w:lvlRestart w:val="0"/>
      <w:lvlText w:val="%2."/>
      <w:lvlJc w:val="left"/>
      <w:pPr>
        <w:ind w:left="82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C4AB2E">
      <w:start w:val="1"/>
      <w:numFmt w:val="lowerRoman"/>
      <w:lvlText w:val="%3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A317A">
      <w:start w:val="1"/>
      <w:numFmt w:val="decimal"/>
      <w:lvlText w:val="%4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F02038">
      <w:start w:val="1"/>
      <w:numFmt w:val="lowerLetter"/>
      <w:lvlText w:val="%5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4A7FC">
      <w:start w:val="1"/>
      <w:numFmt w:val="lowerRoman"/>
      <w:lvlText w:val="%6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54B164">
      <w:start w:val="1"/>
      <w:numFmt w:val="decimal"/>
      <w:lvlText w:val="%7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4C3B2">
      <w:start w:val="1"/>
      <w:numFmt w:val="lowerLetter"/>
      <w:lvlText w:val="%8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F29A24">
      <w:start w:val="1"/>
      <w:numFmt w:val="lowerRoman"/>
      <w:lvlText w:val="%9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4460FD"/>
    <w:multiLevelType w:val="hybridMultilevel"/>
    <w:tmpl w:val="7CF2F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95BBE"/>
    <w:multiLevelType w:val="hybridMultilevel"/>
    <w:tmpl w:val="2A6A9A1E"/>
    <w:lvl w:ilvl="0" w:tplc="A0E6024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0A44"/>
    <w:multiLevelType w:val="hybridMultilevel"/>
    <w:tmpl w:val="FBACA432"/>
    <w:lvl w:ilvl="0" w:tplc="FF586898">
      <w:start w:val="2"/>
      <w:numFmt w:val="decimal"/>
      <w:lvlRestart w:val="0"/>
      <w:lvlText w:val="%1."/>
      <w:lvlJc w:val="left"/>
      <w:pPr>
        <w:ind w:left="826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E49A3"/>
    <w:multiLevelType w:val="hybridMultilevel"/>
    <w:tmpl w:val="3878BCF8"/>
    <w:lvl w:ilvl="0" w:tplc="E36676C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F4A0A"/>
    <w:multiLevelType w:val="hybridMultilevel"/>
    <w:tmpl w:val="1B0C1D96"/>
    <w:lvl w:ilvl="0" w:tplc="16CE4A4C">
      <w:start w:val="4"/>
      <w:numFmt w:val="upperRoman"/>
      <w:lvlText w:val="%1."/>
      <w:lvlJc w:val="left"/>
      <w:pPr>
        <w:ind w:left="580"/>
      </w:pPr>
      <w:rPr>
        <w:rFonts w:ascii="Arial" w:eastAsia="Times New Roman" w:hAnsi="Arial" w:cs="Arial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8EF71A">
      <w:start w:val="1"/>
      <w:numFmt w:val="decimal"/>
      <w:lvlText w:val="%2."/>
      <w:lvlJc w:val="left"/>
      <w:pPr>
        <w:ind w:left="82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8CD382">
      <w:start w:val="1"/>
      <w:numFmt w:val="decimal"/>
      <w:lvlText w:val="%3)"/>
      <w:lvlJc w:val="left"/>
      <w:pPr>
        <w:ind w:left="12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A8CACA">
      <w:start w:val="1"/>
      <w:numFmt w:val="decimal"/>
      <w:lvlText w:val="%4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AA88E">
      <w:start w:val="1"/>
      <w:numFmt w:val="lowerLetter"/>
      <w:lvlText w:val="%5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22F32">
      <w:start w:val="1"/>
      <w:numFmt w:val="lowerRoman"/>
      <w:lvlText w:val="%6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9AF082">
      <w:start w:val="1"/>
      <w:numFmt w:val="decimal"/>
      <w:lvlText w:val="%7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AEE2BE">
      <w:start w:val="1"/>
      <w:numFmt w:val="lowerLetter"/>
      <w:lvlText w:val="%8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02DC2">
      <w:start w:val="1"/>
      <w:numFmt w:val="lowerRoman"/>
      <w:lvlText w:val="%9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0D1376"/>
    <w:multiLevelType w:val="hybridMultilevel"/>
    <w:tmpl w:val="0EF62EB6"/>
    <w:lvl w:ilvl="0" w:tplc="59626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E4E02"/>
    <w:multiLevelType w:val="hybridMultilevel"/>
    <w:tmpl w:val="77521F58"/>
    <w:lvl w:ilvl="0" w:tplc="BC34A9C8">
      <w:start w:val="1"/>
      <w:numFmt w:val="lowerLetter"/>
      <w:lvlText w:val="%1)"/>
      <w:lvlJc w:val="left"/>
      <w:pPr>
        <w:ind w:left="194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F63A98">
      <w:start w:val="1"/>
      <w:numFmt w:val="bullet"/>
      <w:lvlText w:val="•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DC460E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70A6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A21C8E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C2ACB2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C6ED5A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2EE014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18E49A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335027"/>
    <w:multiLevelType w:val="hybridMultilevel"/>
    <w:tmpl w:val="0A7A6A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A9C7FB5"/>
    <w:multiLevelType w:val="hybridMultilevel"/>
    <w:tmpl w:val="5462B7CA"/>
    <w:lvl w:ilvl="0" w:tplc="E50488CE">
      <w:start w:val="1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321D48">
      <w:start w:val="1"/>
      <w:numFmt w:val="decimal"/>
      <w:lvlText w:val="%2)"/>
      <w:lvlJc w:val="left"/>
      <w:pPr>
        <w:ind w:left="82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7AA04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A236E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208D02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806F40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D6F074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48567A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C179E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2C2C79"/>
    <w:multiLevelType w:val="hybridMultilevel"/>
    <w:tmpl w:val="9C807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D7924"/>
    <w:multiLevelType w:val="hybridMultilevel"/>
    <w:tmpl w:val="41DC023E"/>
    <w:lvl w:ilvl="0" w:tplc="50869706">
      <w:start w:val="10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0F2BE">
      <w:start w:val="1"/>
      <w:numFmt w:val="lowerLetter"/>
      <w:lvlText w:val="%2"/>
      <w:lvlJc w:val="left"/>
      <w:pPr>
        <w:ind w:left="1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B006AA">
      <w:start w:val="1"/>
      <w:numFmt w:val="lowerRoman"/>
      <w:lvlText w:val="%3"/>
      <w:lvlJc w:val="left"/>
      <w:pPr>
        <w:ind w:left="1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BA1D52">
      <w:start w:val="1"/>
      <w:numFmt w:val="decimal"/>
      <w:lvlText w:val="%4"/>
      <w:lvlJc w:val="left"/>
      <w:pPr>
        <w:ind w:left="2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22CCF8">
      <w:start w:val="1"/>
      <w:numFmt w:val="lowerLetter"/>
      <w:lvlText w:val="%5"/>
      <w:lvlJc w:val="left"/>
      <w:pPr>
        <w:ind w:left="3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D644B2">
      <w:start w:val="1"/>
      <w:numFmt w:val="lowerRoman"/>
      <w:lvlText w:val="%6"/>
      <w:lvlJc w:val="left"/>
      <w:pPr>
        <w:ind w:left="4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604F8">
      <w:start w:val="1"/>
      <w:numFmt w:val="decimal"/>
      <w:lvlText w:val="%7"/>
      <w:lvlJc w:val="left"/>
      <w:pPr>
        <w:ind w:left="4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2AD7EA">
      <w:start w:val="1"/>
      <w:numFmt w:val="lowerLetter"/>
      <w:lvlText w:val="%8"/>
      <w:lvlJc w:val="left"/>
      <w:pPr>
        <w:ind w:left="5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063444">
      <w:start w:val="1"/>
      <w:numFmt w:val="lowerRoman"/>
      <w:lvlText w:val="%9"/>
      <w:lvlJc w:val="left"/>
      <w:pPr>
        <w:ind w:left="6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1378B1"/>
    <w:multiLevelType w:val="hybridMultilevel"/>
    <w:tmpl w:val="A23665E6"/>
    <w:lvl w:ilvl="0" w:tplc="CF4071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C0CB4">
      <w:start w:val="1"/>
      <w:numFmt w:val="lowerLetter"/>
      <w:lvlText w:val="%2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683560">
      <w:start w:val="1"/>
      <w:numFmt w:val="decimal"/>
      <w:lvlRestart w:val="0"/>
      <w:lvlText w:val="%3)"/>
      <w:lvlJc w:val="left"/>
      <w:pPr>
        <w:ind w:left="123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7C30B4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6E1A8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FAEBE2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60A832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A2D62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02749C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1D7663"/>
    <w:multiLevelType w:val="hybridMultilevel"/>
    <w:tmpl w:val="4C9426D6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050743A"/>
    <w:multiLevelType w:val="hybridMultilevel"/>
    <w:tmpl w:val="4E48AB26"/>
    <w:lvl w:ilvl="0" w:tplc="513E24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4294CC">
      <w:start w:val="1"/>
      <w:numFmt w:val="decimal"/>
      <w:lvlRestart w:val="0"/>
      <w:lvlText w:val="%2."/>
      <w:lvlJc w:val="left"/>
      <w:pPr>
        <w:ind w:left="82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12436A">
      <w:start w:val="1"/>
      <w:numFmt w:val="lowerRoman"/>
      <w:lvlText w:val="%3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407174">
      <w:start w:val="1"/>
      <w:numFmt w:val="decimal"/>
      <w:lvlText w:val="%4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E4CF0">
      <w:start w:val="1"/>
      <w:numFmt w:val="lowerLetter"/>
      <w:lvlText w:val="%5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5835B8">
      <w:start w:val="1"/>
      <w:numFmt w:val="lowerRoman"/>
      <w:lvlText w:val="%6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9892BA">
      <w:start w:val="1"/>
      <w:numFmt w:val="decimal"/>
      <w:lvlText w:val="%7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F884E4">
      <w:start w:val="1"/>
      <w:numFmt w:val="lowerLetter"/>
      <w:lvlText w:val="%8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324AAC">
      <w:start w:val="1"/>
      <w:numFmt w:val="lowerRoman"/>
      <w:lvlText w:val="%9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EF2C2A"/>
    <w:multiLevelType w:val="hybridMultilevel"/>
    <w:tmpl w:val="7A4AD328"/>
    <w:lvl w:ilvl="0" w:tplc="8248A8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941F60">
      <w:start w:val="1"/>
      <w:numFmt w:val="lowerLetter"/>
      <w:lvlText w:val="%2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668C5C">
      <w:start w:val="1"/>
      <w:numFmt w:val="lowerLetter"/>
      <w:lvlRestart w:val="0"/>
      <w:lvlText w:val="%3)"/>
      <w:lvlJc w:val="left"/>
      <w:pPr>
        <w:ind w:left="166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7CE554">
      <w:start w:val="1"/>
      <w:numFmt w:val="decimal"/>
      <w:lvlText w:val="%4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4EEEE">
      <w:start w:val="1"/>
      <w:numFmt w:val="lowerLetter"/>
      <w:lvlText w:val="%5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F20FDA">
      <w:start w:val="1"/>
      <w:numFmt w:val="lowerRoman"/>
      <w:lvlText w:val="%6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7AEBB8">
      <w:start w:val="1"/>
      <w:numFmt w:val="decimal"/>
      <w:lvlText w:val="%7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247F0">
      <w:start w:val="1"/>
      <w:numFmt w:val="lowerLetter"/>
      <w:lvlText w:val="%8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C7CE6">
      <w:start w:val="1"/>
      <w:numFmt w:val="lowerRoman"/>
      <w:lvlText w:val="%9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992D9A"/>
    <w:multiLevelType w:val="hybridMultilevel"/>
    <w:tmpl w:val="C52A6B36"/>
    <w:lvl w:ilvl="0" w:tplc="5B1C99C2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CE4198">
      <w:start w:val="1"/>
      <w:numFmt w:val="decimal"/>
      <w:lvlRestart w:val="0"/>
      <w:lvlText w:val="%2."/>
      <w:lvlJc w:val="left"/>
      <w:pPr>
        <w:ind w:left="84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C64130">
      <w:start w:val="1"/>
      <w:numFmt w:val="lowerRoman"/>
      <w:lvlText w:val="%3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C906E">
      <w:start w:val="1"/>
      <w:numFmt w:val="decimal"/>
      <w:lvlText w:val="%4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0CCE78">
      <w:start w:val="1"/>
      <w:numFmt w:val="lowerLetter"/>
      <w:lvlText w:val="%5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6DD5C">
      <w:start w:val="1"/>
      <w:numFmt w:val="lowerRoman"/>
      <w:lvlText w:val="%6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AF566">
      <w:start w:val="1"/>
      <w:numFmt w:val="decimal"/>
      <w:lvlText w:val="%7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4C744A">
      <w:start w:val="1"/>
      <w:numFmt w:val="lowerLetter"/>
      <w:lvlText w:val="%8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8C96C8">
      <w:start w:val="1"/>
      <w:numFmt w:val="lowerRoman"/>
      <w:lvlText w:val="%9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C11A24"/>
    <w:multiLevelType w:val="hybridMultilevel"/>
    <w:tmpl w:val="F8ECF842"/>
    <w:lvl w:ilvl="0" w:tplc="485689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77292">
    <w:abstractNumId w:val="11"/>
  </w:num>
  <w:num w:numId="2" w16cid:durableId="834612080">
    <w:abstractNumId w:val="14"/>
  </w:num>
  <w:num w:numId="3" w16cid:durableId="1341002412">
    <w:abstractNumId w:val="15"/>
  </w:num>
  <w:num w:numId="4" w16cid:durableId="2058316855">
    <w:abstractNumId w:val="12"/>
  </w:num>
  <w:num w:numId="5" w16cid:durableId="1637295014">
    <w:abstractNumId w:val="0"/>
  </w:num>
  <w:num w:numId="6" w16cid:durableId="1014648273">
    <w:abstractNumId w:val="16"/>
  </w:num>
  <w:num w:numId="7" w16cid:durableId="733624962">
    <w:abstractNumId w:val="9"/>
  </w:num>
  <w:num w:numId="8" w16cid:durableId="1183399832">
    <w:abstractNumId w:val="5"/>
  </w:num>
  <w:num w:numId="9" w16cid:durableId="603223128">
    <w:abstractNumId w:val="6"/>
  </w:num>
  <w:num w:numId="10" w16cid:durableId="1080904436">
    <w:abstractNumId w:val="1"/>
  </w:num>
  <w:num w:numId="11" w16cid:durableId="187645655">
    <w:abstractNumId w:val="3"/>
  </w:num>
  <w:num w:numId="12" w16cid:durableId="554859144">
    <w:abstractNumId w:val="17"/>
  </w:num>
  <w:num w:numId="13" w16cid:durableId="1464927916">
    <w:abstractNumId w:val="8"/>
  </w:num>
  <w:num w:numId="14" w16cid:durableId="1241134639">
    <w:abstractNumId w:val="13"/>
  </w:num>
  <w:num w:numId="15" w16cid:durableId="1623027763">
    <w:abstractNumId w:val="7"/>
  </w:num>
  <w:num w:numId="16" w16cid:durableId="726488109">
    <w:abstractNumId w:val="2"/>
  </w:num>
  <w:num w:numId="17" w16cid:durableId="51277171">
    <w:abstractNumId w:val="4"/>
  </w:num>
  <w:num w:numId="18" w16cid:durableId="1498958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E7"/>
    <w:rsid w:val="00015214"/>
    <w:rsid w:val="000B73F6"/>
    <w:rsid w:val="00107D90"/>
    <w:rsid w:val="00111CC0"/>
    <w:rsid w:val="001C2D1A"/>
    <w:rsid w:val="002E4C57"/>
    <w:rsid w:val="00351773"/>
    <w:rsid w:val="00365B07"/>
    <w:rsid w:val="003E2CA5"/>
    <w:rsid w:val="0043437D"/>
    <w:rsid w:val="00442230"/>
    <w:rsid w:val="00444042"/>
    <w:rsid w:val="00452EC5"/>
    <w:rsid w:val="0048318F"/>
    <w:rsid w:val="004A4FB0"/>
    <w:rsid w:val="004E58E7"/>
    <w:rsid w:val="00500D39"/>
    <w:rsid w:val="00651290"/>
    <w:rsid w:val="006F188A"/>
    <w:rsid w:val="00757B24"/>
    <w:rsid w:val="00820DAC"/>
    <w:rsid w:val="00857A69"/>
    <w:rsid w:val="008A20AF"/>
    <w:rsid w:val="008B4C2E"/>
    <w:rsid w:val="00965A27"/>
    <w:rsid w:val="009F435C"/>
    <w:rsid w:val="00A32E44"/>
    <w:rsid w:val="00A37EFD"/>
    <w:rsid w:val="00A429DD"/>
    <w:rsid w:val="00A42B92"/>
    <w:rsid w:val="00A76660"/>
    <w:rsid w:val="00AD45FF"/>
    <w:rsid w:val="00B04FA5"/>
    <w:rsid w:val="00B44651"/>
    <w:rsid w:val="00BC6230"/>
    <w:rsid w:val="00BE2AFD"/>
    <w:rsid w:val="00C07983"/>
    <w:rsid w:val="00D81CF4"/>
    <w:rsid w:val="00E02171"/>
    <w:rsid w:val="00E26B35"/>
    <w:rsid w:val="00E35F25"/>
    <w:rsid w:val="00EB2815"/>
    <w:rsid w:val="00EC2795"/>
    <w:rsid w:val="00EE0012"/>
    <w:rsid w:val="00EF0058"/>
    <w:rsid w:val="00F676EC"/>
    <w:rsid w:val="00F7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7611"/>
  <w15:chartTrackingRefBased/>
  <w15:docId w15:val="{2AE0638B-0160-4E46-811C-308BDBD1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8E7"/>
    <w:pPr>
      <w:spacing w:after="25" w:line="228" w:lineRule="auto"/>
      <w:ind w:left="399" w:hanging="279"/>
      <w:jc w:val="both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5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5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5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5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5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5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5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5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5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5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5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5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58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58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58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58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58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58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5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5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58E7"/>
    <w:pPr>
      <w:numPr>
        <w:ilvl w:val="1"/>
      </w:numPr>
      <w:ind w:left="399" w:hanging="27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5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5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58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58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58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5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58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58E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E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AFD"/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AFD"/>
    <w:rPr>
      <w:rFonts w:ascii="Times New Roman" w:eastAsia="Times New Roman" w:hAnsi="Times New Roman"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1546</Words>
  <Characters>10871</Characters>
  <Application>Microsoft Office Word</Application>
  <DocSecurity>0</DocSecurity>
  <Lines>184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KADZ</dc:creator>
  <cp:keywords/>
  <dc:description/>
  <cp:lastModifiedBy>KADZ</cp:lastModifiedBy>
  <cp:revision>3</cp:revision>
  <dcterms:created xsi:type="dcterms:W3CDTF">2025-10-24T12:13:00Z</dcterms:created>
  <dcterms:modified xsi:type="dcterms:W3CDTF">2025-10-24T12:14:00Z</dcterms:modified>
</cp:coreProperties>
</file>